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A0272" w14:textId="13F31FB5" w:rsidR="00D5302D" w:rsidRPr="006B0786" w:rsidRDefault="00375160" w:rsidP="00D5302D">
      <w:pPr>
        <w:spacing w:after="120"/>
        <w:rPr>
          <w:rFonts w:cs="Arial"/>
          <w:sz w:val="28"/>
          <w:szCs w:val="28"/>
        </w:rPr>
      </w:pPr>
      <w:r>
        <w:rPr>
          <w:rFonts w:eastAsia="Arial" w:cs="Arial"/>
          <w:b/>
          <w:bCs/>
          <w:color w:val="1F3864"/>
          <w:sz w:val="28"/>
          <w:szCs w:val="28"/>
        </w:rPr>
        <w:t>Survey IPI – IPOS</w:t>
      </w:r>
    </w:p>
    <w:p w14:paraId="68ECB8D6" w14:textId="77777777" w:rsidR="00D5302D" w:rsidRPr="006B0786" w:rsidRDefault="00D5302D" w:rsidP="00D5302D">
      <w:pPr>
        <w:spacing w:after="200"/>
        <w:rPr>
          <w:rFonts w:cs="Arial"/>
          <w:sz w:val="28"/>
          <w:szCs w:val="28"/>
        </w:rPr>
      </w:pPr>
      <w:r>
        <w:rPr>
          <w:rFonts w:eastAsia="Arial" w:cs="Arial"/>
          <w:b/>
          <w:bCs/>
          <w:color w:val="1F3864"/>
          <w:sz w:val="28"/>
          <w:szCs w:val="28"/>
        </w:rPr>
        <w:t>Artificial Intelligence and Patents</w:t>
      </w:r>
    </w:p>
    <w:p w14:paraId="5C7BD962" w14:textId="4BDD11CC" w:rsidR="00D5302D" w:rsidRPr="00AD4A35" w:rsidRDefault="00D5302D" w:rsidP="00D5302D">
      <w:pPr>
        <w:pBdr>
          <w:top w:val="single" w:sz="12" w:space="10" w:color="9DB3CC"/>
        </w:pBdr>
        <w:spacing w:after="400"/>
        <w:jc w:val="both"/>
        <w:rPr>
          <w:rFonts w:eastAsia="Arial" w:cs="Arial"/>
        </w:rPr>
      </w:pPr>
      <w:r>
        <w:rPr>
          <w:rFonts w:eastAsia="Arial" w:cs="Arial"/>
        </w:rPr>
        <w:t>Questionnaire addressed to Swiss stakeholders, conducted in cooperation with the Intellectual Property Office of Singapore (IPOS)</w:t>
      </w:r>
    </w:p>
    <w:p w14:paraId="368C6F79" w14:textId="77777777" w:rsidR="00D5302D" w:rsidRPr="00AD4A35" w:rsidRDefault="00D5302D" w:rsidP="00D5302D">
      <w:pPr>
        <w:pBdr>
          <w:top w:val="single" w:sz="12" w:space="10" w:color="9DB3CC"/>
        </w:pBdr>
        <w:spacing w:after="400"/>
        <w:rPr>
          <w:rFonts w:cs="Arial"/>
        </w:rPr>
      </w:pPr>
    </w:p>
    <w:p w14:paraId="164F772B" w14:textId="6B18653B" w:rsidR="00D5302D" w:rsidRPr="00AD4A35" w:rsidRDefault="00375160" w:rsidP="00D5302D">
      <w:pPr>
        <w:spacing w:after="80" w:line="276" w:lineRule="auto"/>
        <w:jc w:val="both"/>
        <w:rPr>
          <w:rFonts w:cs="Arial"/>
        </w:rPr>
      </w:pPr>
      <w:r>
        <w:rPr>
          <w:rFonts w:eastAsia="Arial" w:cs="Arial"/>
          <w:b/>
          <w:bCs/>
        </w:rPr>
        <w:t>Survey</w:t>
      </w:r>
      <w:r w:rsidR="00D5302D">
        <w:rPr>
          <w:rFonts w:eastAsia="Arial" w:cs="Arial"/>
          <w:b/>
          <w:bCs/>
        </w:rPr>
        <w:t xml:space="preserve"> period: </w:t>
      </w:r>
      <w:r w:rsidR="00D5302D">
        <w:rPr>
          <w:rFonts w:eastAsia="Arial" w:cs="Arial"/>
        </w:rPr>
        <w:t>26 August 2026 – 31 October 2026</w:t>
      </w:r>
    </w:p>
    <w:p w14:paraId="019B7C0D" w14:textId="77777777" w:rsidR="00D5302D" w:rsidRPr="00AD4A35" w:rsidRDefault="00D5302D" w:rsidP="00D5302D">
      <w:pPr>
        <w:spacing w:after="80" w:line="276" w:lineRule="auto"/>
        <w:jc w:val="both"/>
        <w:rPr>
          <w:rFonts w:cs="Arial"/>
        </w:rPr>
      </w:pPr>
      <w:r>
        <w:rPr>
          <w:rFonts w:eastAsia="Arial" w:cs="Arial"/>
          <w:b/>
          <w:bCs/>
        </w:rPr>
        <w:t xml:space="preserve">Languages accepted: </w:t>
      </w:r>
      <w:r>
        <w:rPr>
          <w:rFonts w:eastAsia="Arial" w:cs="Arial"/>
        </w:rPr>
        <w:t>German, French, Italian, English</w:t>
      </w:r>
    </w:p>
    <w:p w14:paraId="44F2A084" w14:textId="7992B040" w:rsidR="00D5302D" w:rsidRPr="00AD4A35" w:rsidRDefault="00D5302D" w:rsidP="00D5302D">
      <w:pPr>
        <w:spacing w:after="2000" w:line="276" w:lineRule="auto"/>
        <w:rPr>
          <w:rFonts w:cs="Arial"/>
        </w:rPr>
      </w:pPr>
      <w:r>
        <w:rPr>
          <w:rFonts w:eastAsia="Arial" w:cs="Arial"/>
          <w:b/>
          <w:bCs/>
        </w:rPr>
        <w:t xml:space="preserve">Responses to: </w:t>
      </w:r>
      <w:hyperlink r:id="rId9" w:history="1">
        <w:r w:rsidR="008B5A8C" w:rsidRPr="00C65E77">
          <w:rPr>
            <w:rStyle w:val="Hyperlink"/>
            <w:rFonts w:eastAsia="Arial" w:cs="Arial"/>
          </w:rPr>
          <w:t>ai-patents@ipi.ch</w:t>
        </w:r>
      </w:hyperlink>
    </w:p>
    <w:p w14:paraId="2B04BEB9" w14:textId="77777777" w:rsidR="00D5302D" w:rsidRPr="00AD4A35" w:rsidRDefault="00D5302D" w:rsidP="00D5302D">
      <w:pPr>
        <w:spacing w:after="120" w:line="276" w:lineRule="auto"/>
        <w:rPr>
          <w:rFonts w:cs="Arial"/>
        </w:rPr>
      </w:pPr>
      <w:r>
        <w:rPr>
          <w:rFonts w:eastAsia="Arial" w:cs="Arial"/>
        </w:rPr>
        <w:t xml:space="preserve">Bern, </w:t>
      </w:r>
      <w:r>
        <w:rPr>
          <w:rFonts w:cs="Arial"/>
        </w:rPr>
        <w:t xml:space="preserve">26 </w:t>
      </w:r>
      <w:r>
        <w:rPr>
          <w:rFonts w:eastAsia="Arial" w:cs="Arial"/>
        </w:rPr>
        <w:t>August 2026</w:t>
      </w:r>
    </w:p>
    <w:p w14:paraId="7D40C230" w14:textId="261D94E0" w:rsidR="00D5302D" w:rsidRPr="00AD4A35" w:rsidRDefault="00D5302D">
      <w:pPr>
        <w:spacing w:after="200" w:line="276" w:lineRule="auto"/>
        <w:rPr>
          <w:rFonts w:cs="Arial"/>
        </w:rPr>
      </w:pPr>
      <w:r>
        <w:rPr>
          <w:rFonts w:cs="Arial"/>
        </w:rPr>
        <w:br w:type="page"/>
      </w:r>
    </w:p>
    <w:p w14:paraId="1DAFEBEE" w14:textId="77777777" w:rsidR="00D5302D" w:rsidRPr="00AD4A35" w:rsidRDefault="00D5302D" w:rsidP="00D5302D">
      <w:pPr>
        <w:pBdr>
          <w:bottom w:val="single" w:sz="6" w:space="6" w:color="9DB3CC"/>
        </w:pBdr>
        <w:spacing w:before="360" w:after="160"/>
        <w:rPr>
          <w:rFonts w:cs="Arial"/>
        </w:rPr>
      </w:pPr>
      <w:r>
        <w:rPr>
          <w:rFonts w:eastAsia="Arial" w:cs="Arial"/>
          <w:b/>
          <w:bCs/>
          <w:color w:val="1F3864"/>
        </w:rPr>
        <w:lastRenderedPageBreak/>
        <w:t>The essentials in brief</w:t>
      </w:r>
    </w:p>
    <w:tbl>
      <w:tblPr>
        <w:tblW w:w="9072" w:type="dxa"/>
        <w:tblBorders>
          <w:top w:val="single" w:sz="4" w:space="0" w:color="E8EFF7"/>
          <w:left w:val="single" w:sz="4" w:space="0" w:color="E8EFF7"/>
          <w:bottom w:val="single" w:sz="4" w:space="0" w:color="E8EFF7"/>
          <w:right w:val="single" w:sz="4" w:space="0" w:color="E8EFF7"/>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72"/>
      </w:tblGrid>
      <w:tr w:rsidR="00D5302D" w:rsidRPr="00AD4A35" w14:paraId="14CD60FA" w14:textId="77777777" w:rsidTr="0093597A">
        <w:tc>
          <w:tcPr>
            <w:tcW w:w="9072" w:type="dxa"/>
            <w:shd w:val="clear" w:color="auto" w:fill="E8EFF7"/>
            <w:tcMar>
              <w:top w:w="160" w:type="dxa"/>
              <w:left w:w="200" w:type="dxa"/>
              <w:bottom w:w="160" w:type="dxa"/>
              <w:right w:w="200" w:type="dxa"/>
            </w:tcMar>
          </w:tcPr>
          <w:p w14:paraId="00FAD55E" w14:textId="661F1178" w:rsidR="00D5302D" w:rsidRPr="00AD4A35" w:rsidRDefault="00D5302D" w:rsidP="00D51F9F">
            <w:pPr>
              <w:tabs>
                <w:tab w:val="left" w:pos="1134"/>
              </w:tabs>
              <w:spacing w:after="120" w:line="276" w:lineRule="auto"/>
              <w:ind w:left="1134" w:hanging="1134"/>
              <w:rPr>
                <w:rFonts w:cs="Arial"/>
              </w:rPr>
            </w:pPr>
            <w:r>
              <w:rPr>
                <w:rFonts w:eastAsia="Arial" w:cs="Arial"/>
                <w:b/>
                <w:bCs/>
              </w:rPr>
              <w:t>What</w:t>
            </w:r>
            <w:r>
              <w:rPr>
                <w:rFonts w:eastAsia="Arial" w:cs="Arial"/>
                <w:b/>
                <w:bCs/>
              </w:rPr>
              <w:tab/>
            </w:r>
            <w:r>
              <w:rPr>
                <w:rFonts w:eastAsia="Arial" w:cs="Arial"/>
              </w:rPr>
              <w:t>The IPI is consulting Swiss stakeholders on how artificial intelligence affects three areas of patent law: the designation of the inventor, AI-generated prior art, and the assessment of inventive step.</w:t>
            </w:r>
          </w:p>
          <w:p w14:paraId="31D82AB3" w14:textId="724EB0F6" w:rsidR="00D5302D" w:rsidRPr="00AD4A35" w:rsidRDefault="00D5302D" w:rsidP="00D51F9F">
            <w:pPr>
              <w:tabs>
                <w:tab w:val="left" w:pos="1134"/>
              </w:tabs>
              <w:spacing w:after="120" w:line="276" w:lineRule="auto"/>
              <w:ind w:left="1134" w:hanging="1134"/>
              <w:rPr>
                <w:rFonts w:cs="Arial"/>
              </w:rPr>
            </w:pPr>
            <w:r>
              <w:rPr>
                <w:rFonts w:eastAsia="Arial" w:cs="Arial"/>
                <w:b/>
                <w:bCs/>
              </w:rPr>
              <w:t>Why</w:t>
            </w:r>
            <w:r>
              <w:rPr>
                <w:rFonts w:eastAsia="Arial" w:cs="Arial"/>
                <w:b/>
                <w:bCs/>
              </w:rPr>
              <w:tab/>
            </w:r>
            <w:r>
              <w:rPr>
                <w:rFonts w:eastAsia="Arial" w:cs="Arial"/>
              </w:rPr>
              <w:t xml:space="preserve">A substantial part of this questionnaire is shared with the Intellectual Property Office of Singapore (IPOS), which is running a parallel </w:t>
            </w:r>
            <w:r w:rsidR="00375160">
              <w:rPr>
                <w:rFonts w:eastAsia="Arial" w:cs="Arial"/>
              </w:rPr>
              <w:t>survey</w:t>
            </w:r>
            <w:r>
              <w:rPr>
                <w:rFonts w:eastAsia="Arial" w:cs="Arial"/>
              </w:rPr>
              <w:t>. Comparable answers will allow both offices to identify convergences and divergences between the two jurisdictions and to inform further national and international work, including in the perspective of the Geneva AI Summit 2027.</w:t>
            </w:r>
          </w:p>
          <w:p w14:paraId="4CEAEDAB" w14:textId="73E2A838" w:rsidR="00D5302D" w:rsidRPr="00AD4A35" w:rsidRDefault="00D5302D" w:rsidP="00D51F9F">
            <w:pPr>
              <w:tabs>
                <w:tab w:val="left" w:pos="1134"/>
              </w:tabs>
              <w:spacing w:after="120" w:line="276" w:lineRule="auto"/>
              <w:ind w:left="1134" w:hanging="1134"/>
              <w:rPr>
                <w:rFonts w:cs="Arial"/>
              </w:rPr>
            </w:pPr>
            <w:r>
              <w:rPr>
                <w:rFonts w:eastAsia="Arial" w:cs="Arial"/>
                <w:b/>
                <w:bCs/>
              </w:rPr>
              <w:t>Who</w:t>
            </w:r>
            <w:r>
              <w:rPr>
                <w:rFonts w:eastAsia="Arial" w:cs="Arial"/>
                <w:b/>
                <w:bCs/>
              </w:rPr>
              <w:tab/>
            </w:r>
            <w:r>
              <w:rPr>
                <w:rFonts w:eastAsia="Arial" w:cs="Arial"/>
              </w:rPr>
              <w:t xml:space="preserve">Patent attorneys and their professional associations, attorneys-at-law and legal counsel active in intellectual property, in-house IP professionals, academics, industry associations, universities and research institutions, inventors and companies of any size that innovate or file </w:t>
            </w:r>
            <w:proofErr w:type="gramStart"/>
            <w:r>
              <w:rPr>
                <w:rFonts w:eastAsia="Arial" w:cs="Arial"/>
              </w:rPr>
              <w:t>patents.</w:t>
            </w:r>
            <w:proofErr w:type="gramEnd"/>
          </w:p>
          <w:p w14:paraId="6BAC99E3" w14:textId="6BDD2672" w:rsidR="00D5302D" w:rsidRPr="00AD4A35" w:rsidRDefault="00D5302D" w:rsidP="00D51F9F">
            <w:pPr>
              <w:tabs>
                <w:tab w:val="left" w:pos="1134"/>
              </w:tabs>
              <w:spacing w:after="120" w:line="276" w:lineRule="auto"/>
              <w:ind w:left="1134" w:hanging="1134"/>
              <w:rPr>
                <w:rFonts w:cs="Arial"/>
              </w:rPr>
            </w:pPr>
            <w:r>
              <w:rPr>
                <w:rFonts w:eastAsia="Arial" w:cs="Arial"/>
                <w:b/>
                <w:bCs/>
              </w:rPr>
              <w:t>How</w:t>
            </w:r>
            <w:r>
              <w:rPr>
                <w:rFonts w:eastAsia="Arial" w:cs="Arial"/>
                <w:b/>
                <w:bCs/>
              </w:rPr>
              <w:tab/>
            </w:r>
            <w:r>
              <w:rPr>
                <w:rFonts w:eastAsia="Arial" w:cs="Arial"/>
              </w:rPr>
              <w:t>Answer directly in the document. You may answer all or only some questions. Practical examples from your own experience are particularly valuable.</w:t>
            </w:r>
          </w:p>
          <w:p w14:paraId="57989D0A" w14:textId="77777777" w:rsidR="00D5302D" w:rsidRPr="00AD4A35" w:rsidRDefault="00D5302D" w:rsidP="00D51F9F">
            <w:pPr>
              <w:tabs>
                <w:tab w:val="left" w:pos="1134"/>
              </w:tabs>
              <w:spacing w:after="120" w:line="276" w:lineRule="auto"/>
              <w:ind w:left="1134" w:hanging="1134"/>
              <w:rPr>
                <w:rFonts w:cs="Arial"/>
              </w:rPr>
            </w:pPr>
            <w:r>
              <w:rPr>
                <w:rFonts w:eastAsia="Arial" w:cs="Arial"/>
                <w:b/>
                <w:bCs/>
              </w:rPr>
              <w:t>When</w:t>
            </w:r>
            <w:r>
              <w:rPr>
                <w:rFonts w:eastAsia="Arial" w:cs="Arial"/>
                <w:b/>
                <w:bCs/>
              </w:rPr>
              <w:tab/>
            </w:r>
            <w:r>
              <w:rPr>
                <w:rFonts w:eastAsia="Arial" w:cs="Arial"/>
              </w:rPr>
              <w:t>By 31 October 2026.</w:t>
            </w:r>
          </w:p>
        </w:tc>
      </w:tr>
    </w:tbl>
    <w:p w14:paraId="260E1038" w14:textId="77777777" w:rsidR="00D5302D" w:rsidRPr="00AD4A35" w:rsidRDefault="00D5302D" w:rsidP="00D5302D">
      <w:pPr>
        <w:spacing w:after="160"/>
        <w:rPr>
          <w:rFonts w:cs="Arial"/>
        </w:rPr>
      </w:pPr>
    </w:p>
    <w:p w14:paraId="57E51524" w14:textId="1DAF8F1B" w:rsidR="00D5302D" w:rsidRPr="00AD4A35" w:rsidRDefault="00D5302D">
      <w:pPr>
        <w:spacing w:after="200" w:line="276" w:lineRule="auto"/>
        <w:rPr>
          <w:rFonts w:cs="Arial"/>
        </w:rPr>
      </w:pPr>
      <w:r>
        <w:rPr>
          <w:rFonts w:cs="Arial"/>
        </w:rPr>
        <w:br w:type="page"/>
      </w:r>
    </w:p>
    <w:p w14:paraId="74DA40DE" w14:textId="1F32B715" w:rsidR="00D5302D" w:rsidRPr="00DE1C46" w:rsidRDefault="00D5302D" w:rsidP="00DE1C46">
      <w:pPr>
        <w:pStyle w:val="Listenabsatz"/>
        <w:numPr>
          <w:ilvl w:val="0"/>
          <w:numId w:val="42"/>
        </w:numPr>
        <w:pBdr>
          <w:bottom w:val="single" w:sz="6" w:space="6" w:color="9DB3CC"/>
        </w:pBdr>
        <w:spacing w:before="360"/>
        <w:outlineLvl w:val="0"/>
        <w:rPr>
          <w:rFonts w:cs="Arial"/>
        </w:rPr>
      </w:pPr>
      <w:r>
        <w:rPr>
          <w:rFonts w:eastAsia="Arial" w:cs="Arial"/>
          <w:b/>
          <w:bCs/>
          <w:color w:val="1F3864"/>
        </w:rPr>
        <w:lastRenderedPageBreak/>
        <w:t>Background and purpose</w:t>
      </w:r>
    </w:p>
    <w:p w14:paraId="0A04CB70" w14:textId="3B574A5E" w:rsidR="00AD4A35" w:rsidRPr="00AD4A35" w:rsidRDefault="00AD4A35" w:rsidP="00AD4A35">
      <w:pPr>
        <w:spacing w:after="140" w:line="276" w:lineRule="auto"/>
        <w:jc w:val="both"/>
        <w:rPr>
          <w:rFonts w:cs="Arial"/>
        </w:rPr>
      </w:pPr>
      <w:r>
        <w:rPr>
          <w:rFonts w:cs="Arial"/>
        </w:rPr>
        <w:t>Since July 2022, the IPI and the Intellectual Property Office of Singapore (IPOS) have been bound by a declaration of intent laying the foundations for closer cooperation between Switzerland and Singapore in the field of intellectual property. This cooperation aims to strengthen IP protection in both countries and to make it more effective through regular exchanges between experts and the sharing of information and experience. Singapore is a priority partner for the IPI: an attractive business centre and a competitive hub for innovative companies in South-East Asia, it is a preferred destination for investors, in particular in the high technology and pharmaceutical sectors.</w:t>
      </w:r>
    </w:p>
    <w:p w14:paraId="765AB76C" w14:textId="3FA5A1E6" w:rsidR="00D5302D" w:rsidRPr="00AD4A35" w:rsidRDefault="00D5302D" w:rsidP="00D5302D">
      <w:pPr>
        <w:spacing w:after="120" w:line="276" w:lineRule="auto"/>
        <w:jc w:val="both"/>
        <w:rPr>
          <w:rFonts w:cs="Arial"/>
        </w:rPr>
      </w:pPr>
      <w:r>
        <w:rPr>
          <w:rFonts w:eastAsia="Arial" w:cs="Arial"/>
        </w:rPr>
        <w:t>Within that framework, the two offices have developed a common set of questions on artificial intelligence and patent law. IPOS is putting those questions to Singaporean stakeholders as part of its broader national consultation on AI and IP, launched at Singapore IP Week. The IPI is putting the same questions to Swiss stakeholders, together with a limited number of additional questions reflecting Swiss specificities.</w:t>
      </w:r>
    </w:p>
    <w:p w14:paraId="113BB455" w14:textId="3DA17A65" w:rsidR="00D5302D" w:rsidRPr="00AD4A35" w:rsidRDefault="00D5302D" w:rsidP="00D5302D">
      <w:pPr>
        <w:spacing w:after="120" w:line="276" w:lineRule="auto"/>
        <w:jc w:val="both"/>
        <w:rPr>
          <w:rFonts w:cs="Arial"/>
        </w:rPr>
      </w:pPr>
      <w:r>
        <w:rPr>
          <w:rFonts w:eastAsia="Arial" w:cs="Arial"/>
        </w:rPr>
        <w:t xml:space="preserve">The patent questions raised by AI are at an early stage of policy development. There is broad international convergence on certain baseline principles, in particular the requirement of a human inventor. What is far less settled is how those principles apply to the increasingly diverse forms of human-AI collaboration now found in research and development, and how the state of the art is changing as AI systems generate technical disclosures at scale. This </w:t>
      </w:r>
      <w:r w:rsidR="00375160">
        <w:rPr>
          <w:rFonts w:eastAsia="Arial" w:cs="Arial"/>
        </w:rPr>
        <w:t>survey</w:t>
      </w:r>
      <w:r>
        <w:rPr>
          <w:rFonts w:eastAsia="Arial" w:cs="Arial"/>
        </w:rPr>
        <w:t xml:space="preserve"> is therefore intended primarily to gather views and practical experience. The IPI is not proceeding from settled conclusions and has no predetermined outcome in mind.</w:t>
      </w:r>
    </w:p>
    <w:p w14:paraId="3A81CB5D" w14:textId="23707063" w:rsidR="00D5302D" w:rsidRPr="00AD4A35" w:rsidRDefault="00D5302D" w:rsidP="00D5302D">
      <w:pPr>
        <w:spacing w:after="120" w:line="276" w:lineRule="auto"/>
        <w:jc w:val="both"/>
        <w:rPr>
          <w:rFonts w:cs="Arial"/>
        </w:rPr>
      </w:pPr>
      <w:r>
        <w:rPr>
          <w:rFonts w:eastAsia="Arial" w:cs="Arial"/>
        </w:rPr>
        <w:t>The responses received in Switzerland will be analysed by the IPI and compared with those collected by IPOS. The comparison will inform further analysis and stakeholder engagement, and may serve as a basis for subsequent work at national and international level, including in the perspective of the Geneva AI Summit 2027.</w:t>
      </w:r>
    </w:p>
    <w:p w14:paraId="20638840" w14:textId="6E0609A6" w:rsidR="00D5302D" w:rsidRDefault="00D5302D" w:rsidP="00D5302D">
      <w:pPr>
        <w:spacing w:after="120" w:line="276" w:lineRule="auto"/>
        <w:jc w:val="both"/>
        <w:rPr>
          <w:rFonts w:eastAsia="Arial" w:cs="Arial"/>
        </w:rPr>
      </w:pPr>
      <w:r>
        <w:rPr>
          <w:rFonts w:eastAsia="Arial" w:cs="Arial"/>
        </w:rPr>
        <w:t>The value of this exercise depends directly on the number and the quality of the responses received. You are therefore encouraged to reply as fully as possible and, wherever you can, to substantiate your answers with examples drawn from your own practice.</w:t>
      </w:r>
    </w:p>
    <w:p w14:paraId="78AD0DC0" w14:textId="3EF15AF5" w:rsidR="00034E67" w:rsidRPr="00AD4A35" w:rsidRDefault="00034E67" w:rsidP="00D5302D">
      <w:pPr>
        <w:spacing w:after="120" w:line="276" w:lineRule="auto"/>
        <w:jc w:val="both"/>
        <w:rPr>
          <w:rFonts w:cs="Arial"/>
        </w:rPr>
      </w:pPr>
      <w:r w:rsidRPr="00012256">
        <w:t>This is a public survey and may therefore also be shared with other interested parties who fall within the categories of addressees referred to above.</w:t>
      </w:r>
    </w:p>
    <w:p w14:paraId="2C31DDAE" w14:textId="2E02FD73" w:rsidR="00D5302D" w:rsidRPr="00AD4A35" w:rsidRDefault="00D5302D">
      <w:pPr>
        <w:spacing w:after="200" w:line="276" w:lineRule="auto"/>
        <w:rPr>
          <w:rFonts w:cs="Arial"/>
        </w:rPr>
      </w:pPr>
      <w:r>
        <w:rPr>
          <w:rFonts w:cs="Arial"/>
        </w:rPr>
        <w:br w:type="page"/>
      </w:r>
    </w:p>
    <w:p w14:paraId="40509BEF" w14:textId="6A699870" w:rsidR="00D5302D" w:rsidRPr="00DE1C46" w:rsidRDefault="00D5302D" w:rsidP="00DE1C46">
      <w:pPr>
        <w:pStyle w:val="Listenabsatz"/>
        <w:numPr>
          <w:ilvl w:val="0"/>
          <w:numId w:val="42"/>
        </w:numPr>
        <w:pBdr>
          <w:bottom w:val="single" w:sz="6" w:space="6" w:color="9DB3CC"/>
        </w:pBdr>
        <w:spacing w:before="360"/>
        <w:outlineLvl w:val="0"/>
        <w:rPr>
          <w:rFonts w:eastAsia="Arial" w:cs="Arial"/>
          <w:b/>
          <w:bCs/>
          <w:color w:val="1F3864"/>
        </w:rPr>
      </w:pPr>
      <w:r>
        <w:rPr>
          <w:rFonts w:eastAsia="Arial" w:cs="Arial"/>
          <w:b/>
          <w:bCs/>
          <w:color w:val="1F3864"/>
        </w:rPr>
        <w:t xml:space="preserve">Participating in the </w:t>
      </w:r>
      <w:r w:rsidR="00375160">
        <w:rPr>
          <w:rFonts w:eastAsia="Arial" w:cs="Arial"/>
          <w:b/>
          <w:bCs/>
          <w:color w:val="1F3864"/>
        </w:rPr>
        <w:t>survey</w:t>
      </w:r>
    </w:p>
    <w:tbl>
      <w:tblPr>
        <w:tblW w:w="9072" w:type="dxa"/>
        <w:tblBorders>
          <w:top w:val="single" w:sz="4" w:space="0" w:color="E8EFF7"/>
          <w:left w:val="single" w:sz="4" w:space="0" w:color="E8EFF7"/>
          <w:bottom w:val="single" w:sz="4" w:space="0" w:color="E8EFF7"/>
          <w:right w:val="single" w:sz="4" w:space="0" w:color="E8EFF7"/>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72"/>
      </w:tblGrid>
      <w:tr w:rsidR="00D5302D" w:rsidRPr="00AD4A35" w14:paraId="49CE06F7" w14:textId="77777777" w:rsidTr="00B10A2F">
        <w:tc>
          <w:tcPr>
            <w:tcW w:w="9072" w:type="dxa"/>
            <w:shd w:val="clear" w:color="auto" w:fill="E8EFF7"/>
            <w:tcMar>
              <w:top w:w="160" w:type="dxa"/>
              <w:left w:w="200" w:type="dxa"/>
              <w:bottom w:w="160" w:type="dxa"/>
              <w:right w:w="200" w:type="dxa"/>
            </w:tcMar>
          </w:tcPr>
          <w:p w14:paraId="6F7AF338" w14:textId="77777777" w:rsidR="00D5302D" w:rsidRPr="00AD4A35" w:rsidRDefault="00D5302D" w:rsidP="00B10A2F">
            <w:pPr>
              <w:tabs>
                <w:tab w:val="left" w:pos="1701"/>
              </w:tabs>
              <w:spacing w:after="120" w:line="276" w:lineRule="auto"/>
              <w:ind w:left="1701" w:hanging="1701"/>
              <w:rPr>
                <w:rFonts w:cs="Arial"/>
              </w:rPr>
            </w:pPr>
            <w:r>
              <w:rPr>
                <w:rFonts w:eastAsia="Arial" w:cs="Arial"/>
              </w:rPr>
              <w:t>Deadline</w:t>
            </w:r>
            <w:r>
              <w:rPr>
                <w:rFonts w:eastAsia="Arial" w:cs="Arial"/>
              </w:rPr>
              <w:tab/>
              <w:t>31 October 2026.</w:t>
            </w:r>
          </w:p>
          <w:p w14:paraId="5AD18B8D" w14:textId="3945FEF1" w:rsidR="00D5302D" w:rsidRPr="00AD4A35" w:rsidRDefault="00D5302D" w:rsidP="006B0786">
            <w:pPr>
              <w:tabs>
                <w:tab w:val="left" w:pos="1701"/>
              </w:tabs>
              <w:spacing w:after="120" w:line="276" w:lineRule="auto"/>
              <w:ind w:left="1701" w:hanging="1701"/>
              <w:rPr>
                <w:rFonts w:cs="Arial"/>
              </w:rPr>
            </w:pPr>
            <w:proofErr w:type="gramStart"/>
            <w:r>
              <w:rPr>
                <w:rFonts w:eastAsia="Arial" w:cs="Arial"/>
              </w:rPr>
              <w:t>Form</w:t>
            </w:r>
            <w:proofErr w:type="gramEnd"/>
            <w:r>
              <w:rPr>
                <w:rFonts w:eastAsia="Arial" w:cs="Arial"/>
              </w:rPr>
              <w:tab/>
            </w:r>
            <w:r w:rsidR="001D7249">
              <w:t>Please answer directly in this document, beneath each question. Responses submitted in a separate document are equally welcome, provided the numbering used here is reproduced, so that answers can be collated and compared. Free-text answers of any length are welcome.</w:t>
            </w:r>
          </w:p>
          <w:p w14:paraId="33E382C1" w14:textId="77777777" w:rsidR="00D5302D" w:rsidRPr="00AD4A35" w:rsidRDefault="00D5302D" w:rsidP="006B0786">
            <w:pPr>
              <w:tabs>
                <w:tab w:val="left" w:pos="1701"/>
              </w:tabs>
              <w:spacing w:after="120" w:line="276" w:lineRule="auto"/>
              <w:ind w:left="1701" w:hanging="1701"/>
              <w:rPr>
                <w:rFonts w:cs="Arial"/>
              </w:rPr>
            </w:pPr>
            <w:r>
              <w:rPr>
                <w:rFonts w:eastAsia="Arial" w:cs="Arial"/>
              </w:rPr>
              <w:t>Languages</w:t>
            </w:r>
            <w:r>
              <w:rPr>
                <w:rFonts w:eastAsia="Arial" w:cs="Arial"/>
              </w:rPr>
              <w:tab/>
              <w:t>Responses may be submitted in German, French, Italian or English.</w:t>
            </w:r>
          </w:p>
          <w:p w14:paraId="3A1BFA7C" w14:textId="187EBD35" w:rsidR="00D5302D" w:rsidRPr="00AD4A35" w:rsidRDefault="00D5302D" w:rsidP="006B0786">
            <w:pPr>
              <w:tabs>
                <w:tab w:val="left" w:pos="1701"/>
              </w:tabs>
              <w:spacing w:after="120" w:line="276" w:lineRule="auto"/>
              <w:ind w:left="1701" w:hanging="1701"/>
              <w:rPr>
                <w:rFonts w:cs="Arial"/>
              </w:rPr>
            </w:pPr>
            <w:r>
              <w:rPr>
                <w:rFonts w:eastAsia="Arial" w:cs="Arial"/>
              </w:rPr>
              <w:t>Address</w:t>
            </w:r>
            <w:r>
              <w:rPr>
                <w:rFonts w:eastAsia="Arial" w:cs="Arial"/>
              </w:rPr>
              <w:tab/>
            </w:r>
            <w:hyperlink r:id="rId10" w:history="1">
              <w:r w:rsidR="008B5A8C" w:rsidRPr="00C65E77">
                <w:rPr>
                  <w:rStyle w:val="Hyperlink"/>
                  <w:rFonts w:eastAsia="Arial" w:cs="Arial"/>
                </w:rPr>
                <w:t>ai-patents@ipi.ch</w:t>
              </w:r>
            </w:hyperlink>
            <w:r>
              <w:rPr>
                <w:rFonts w:eastAsia="Arial" w:cs="Arial"/>
              </w:rPr>
              <w:t>, or by post to the Swiss Federal Institute of Intellectual Property,</w:t>
            </w:r>
            <w:r w:rsidR="00034E67" w:rsidRPr="008A7488">
              <w:rPr>
                <w:rFonts w:eastAsia="Arial" w:cs="Arial"/>
                <w:bCs/>
                <w:lang w:val="en-US"/>
              </w:rPr>
              <w:t xml:space="preserve"> Attn: </w:t>
            </w:r>
            <w:proofErr w:type="spellStart"/>
            <w:r w:rsidR="009213AC">
              <w:rPr>
                <w:rFonts w:eastAsia="Arial" w:cs="Arial"/>
                <w:bCs/>
                <w:lang w:val="en-US"/>
              </w:rPr>
              <w:t>Anaïc</w:t>
            </w:r>
            <w:proofErr w:type="spellEnd"/>
            <w:r w:rsidR="009213AC">
              <w:rPr>
                <w:rFonts w:eastAsia="Arial" w:cs="Arial"/>
                <w:bCs/>
                <w:lang w:val="en-US"/>
              </w:rPr>
              <w:t xml:space="preserve"> Cordoba</w:t>
            </w:r>
            <w:r w:rsidR="00034E67">
              <w:rPr>
                <w:rFonts w:eastAsia="Arial" w:cs="Arial"/>
                <w:bCs/>
                <w:lang w:val="en-US"/>
              </w:rPr>
              <w:t>,</w:t>
            </w:r>
            <w:r>
              <w:rPr>
                <w:rFonts w:eastAsia="Arial" w:cs="Arial"/>
              </w:rPr>
              <w:t xml:space="preserve"> </w:t>
            </w:r>
            <w:proofErr w:type="spellStart"/>
            <w:r>
              <w:rPr>
                <w:rFonts w:eastAsia="Arial" w:cs="Arial"/>
              </w:rPr>
              <w:t>Stauffacherstrasse</w:t>
            </w:r>
            <w:proofErr w:type="spellEnd"/>
            <w:r>
              <w:rPr>
                <w:rFonts w:eastAsia="Arial" w:cs="Arial"/>
              </w:rPr>
              <w:t xml:space="preserve"> 65/59g, 3003 Bern.</w:t>
            </w:r>
          </w:p>
          <w:p w14:paraId="5E652EC0" w14:textId="67E46D2B" w:rsidR="00D5302D" w:rsidRPr="00AD4A35" w:rsidRDefault="00D5302D" w:rsidP="006B0786">
            <w:pPr>
              <w:tabs>
                <w:tab w:val="left" w:pos="1701"/>
              </w:tabs>
              <w:spacing w:after="120" w:line="276" w:lineRule="auto"/>
              <w:ind w:left="1701" w:hanging="1701"/>
              <w:rPr>
                <w:rFonts w:cs="Arial"/>
              </w:rPr>
            </w:pPr>
            <w:r>
              <w:rPr>
                <w:rFonts w:eastAsia="Arial" w:cs="Arial"/>
              </w:rPr>
              <w:t>Publication</w:t>
            </w:r>
            <w:r>
              <w:rPr>
                <w:rFonts w:eastAsia="Arial" w:cs="Arial"/>
              </w:rPr>
              <w:tab/>
            </w:r>
            <w:r w:rsidR="001D7249">
              <w:rPr>
                <w:rFonts w:eastAsia="Arial" w:cs="Arial"/>
              </w:rPr>
              <w:t>T</w:t>
            </w:r>
            <w:r w:rsidR="001D7249">
              <w:t xml:space="preserve">he responses received will be analysed and summarised in a report; individual submissions will not be published as such. Please note, however, that a third party may subsequently request access to one or more of the submissions received. If your response contains </w:t>
            </w:r>
            <w:proofErr w:type="gramStart"/>
            <w:r w:rsidR="001D7249">
              <w:t>information</w:t>
            </w:r>
            <w:proofErr w:type="gramEnd"/>
            <w:r w:rsidR="001D7249">
              <w:t xml:space="preserve"> you consider confidential, please </w:t>
            </w:r>
            <w:r w:rsidR="008B5A8C">
              <w:t xml:space="preserve">consider if it is really necessary to your submission and </w:t>
            </w:r>
            <w:r w:rsidR="001D7249">
              <w:t>identify it clearly.</w:t>
            </w:r>
          </w:p>
          <w:p w14:paraId="6ABF756E" w14:textId="1EFEB3EE" w:rsidR="00D5302D" w:rsidRPr="00AD4A35" w:rsidRDefault="00D5302D" w:rsidP="006B0786">
            <w:pPr>
              <w:tabs>
                <w:tab w:val="left" w:pos="1701"/>
              </w:tabs>
              <w:spacing w:after="120" w:line="276" w:lineRule="auto"/>
              <w:ind w:left="1701" w:hanging="1701"/>
              <w:rPr>
                <w:rFonts w:cs="Arial"/>
              </w:rPr>
            </w:pPr>
            <w:r>
              <w:rPr>
                <w:rFonts w:eastAsia="Arial" w:cs="Arial"/>
              </w:rPr>
              <w:t>Data protection</w:t>
            </w:r>
            <w:r>
              <w:rPr>
                <w:rFonts w:eastAsia="Arial" w:cs="Arial"/>
              </w:rPr>
              <w:tab/>
              <w:t xml:space="preserve">Personal data will be processed only for the purposes of this </w:t>
            </w:r>
            <w:r w:rsidR="00375160">
              <w:rPr>
                <w:rFonts w:eastAsia="Arial" w:cs="Arial"/>
              </w:rPr>
              <w:t>survey</w:t>
            </w:r>
            <w:r>
              <w:rPr>
                <w:rFonts w:eastAsia="Arial" w:cs="Arial"/>
              </w:rPr>
              <w:t xml:space="preserve"> and the related analysis.</w:t>
            </w:r>
          </w:p>
          <w:p w14:paraId="4E08FC90" w14:textId="5DA3737D" w:rsidR="00D5302D" w:rsidRPr="00AD4A35" w:rsidRDefault="00D5302D" w:rsidP="006B0786">
            <w:pPr>
              <w:tabs>
                <w:tab w:val="left" w:pos="1701"/>
              </w:tabs>
              <w:spacing w:after="120" w:line="276" w:lineRule="auto"/>
              <w:ind w:left="1701" w:hanging="1701"/>
              <w:rPr>
                <w:rFonts w:cs="Arial"/>
              </w:rPr>
            </w:pPr>
            <w:r>
              <w:rPr>
                <w:rFonts w:eastAsia="Arial" w:cs="Arial"/>
              </w:rPr>
              <w:t>Contact</w:t>
            </w:r>
            <w:r>
              <w:rPr>
                <w:rFonts w:eastAsia="Arial" w:cs="Arial"/>
              </w:rPr>
              <w:tab/>
            </w:r>
            <w:proofErr w:type="spellStart"/>
            <w:r w:rsidR="00FB4AAE">
              <w:rPr>
                <w:rFonts w:eastAsia="Arial" w:cs="Arial"/>
              </w:rPr>
              <w:t>Anaïc</w:t>
            </w:r>
            <w:proofErr w:type="spellEnd"/>
            <w:r w:rsidR="00FB4AAE">
              <w:rPr>
                <w:rFonts w:eastAsia="Arial" w:cs="Arial"/>
              </w:rPr>
              <w:t xml:space="preserve"> Cordoba</w:t>
            </w:r>
            <w:r>
              <w:rPr>
                <w:rFonts w:eastAsia="Arial" w:cs="Arial"/>
              </w:rPr>
              <w:t xml:space="preserve">, </w:t>
            </w:r>
            <w:r>
              <w:t xml:space="preserve">+41 31 377 72 </w:t>
            </w:r>
            <w:r w:rsidR="00FB4AAE">
              <w:t>54</w:t>
            </w:r>
            <w:r w:rsidR="0009332F">
              <w:t>.</w:t>
            </w:r>
          </w:p>
        </w:tc>
      </w:tr>
    </w:tbl>
    <w:p w14:paraId="43C1EA76" w14:textId="5AF25527" w:rsidR="00D5302D" w:rsidRPr="00AD4A35" w:rsidRDefault="00D5302D" w:rsidP="00D5302D">
      <w:pPr>
        <w:spacing w:after="120" w:line="276" w:lineRule="auto"/>
        <w:rPr>
          <w:rFonts w:cs="Arial"/>
        </w:rPr>
      </w:pPr>
    </w:p>
    <w:p w14:paraId="1DB9AE35" w14:textId="77777777" w:rsidR="00D5302D" w:rsidRPr="00AD4A35" w:rsidRDefault="00D5302D">
      <w:pPr>
        <w:spacing w:after="200" w:line="276" w:lineRule="auto"/>
        <w:rPr>
          <w:rFonts w:cs="Arial"/>
        </w:rPr>
      </w:pPr>
      <w:r>
        <w:rPr>
          <w:rFonts w:cs="Arial"/>
        </w:rPr>
        <w:br w:type="page"/>
      </w:r>
    </w:p>
    <w:p w14:paraId="775CF673" w14:textId="77777777" w:rsidR="00D5302D" w:rsidRPr="00DE1C46" w:rsidRDefault="00D5302D" w:rsidP="00DE1C46">
      <w:pPr>
        <w:pStyle w:val="Listenabsatz"/>
        <w:numPr>
          <w:ilvl w:val="0"/>
          <w:numId w:val="42"/>
        </w:numPr>
        <w:pBdr>
          <w:bottom w:val="single" w:sz="6" w:space="6" w:color="9DB3CC"/>
        </w:pBdr>
        <w:spacing w:before="360"/>
        <w:outlineLvl w:val="0"/>
        <w:rPr>
          <w:rFonts w:eastAsia="Arial" w:cs="Arial"/>
          <w:b/>
          <w:bCs/>
          <w:color w:val="1F3864"/>
        </w:rPr>
      </w:pPr>
      <w:r>
        <w:rPr>
          <w:rFonts w:eastAsia="Arial" w:cs="Arial"/>
          <w:b/>
          <w:bCs/>
          <w:color w:val="1F3864"/>
        </w:rPr>
        <w:t>Respondent profile</w:t>
      </w:r>
    </w:p>
    <w:p w14:paraId="446799C1" w14:textId="77777777" w:rsidR="00D5302D" w:rsidRPr="00AD4A35" w:rsidRDefault="00D5302D" w:rsidP="00D5302D">
      <w:pPr>
        <w:spacing w:after="120" w:line="276" w:lineRule="auto"/>
        <w:jc w:val="both"/>
        <w:rPr>
          <w:rFonts w:cs="Arial"/>
        </w:rPr>
      </w:pPr>
      <w:r>
        <w:rPr>
          <w:rFonts w:eastAsia="Arial" w:cs="Arial"/>
        </w:rPr>
        <w:t>Please complete this short section. It is used solely to structure the analysis and to allow meaningful comparison with the Singapore results.</w:t>
      </w:r>
    </w:p>
    <w:tbl>
      <w:tblPr>
        <w:tblW w:w="9072" w:type="dxa"/>
        <w:tblBorders>
          <w:top w:val="single" w:sz="4" w:space="0" w:color="E8EFF7"/>
          <w:left w:val="single" w:sz="4" w:space="0" w:color="E8EFF7"/>
          <w:bottom w:val="single" w:sz="4" w:space="0" w:color="E8EFF7"/>
          <w:right w:val="single" w:sz="4" w:space="0" w:color="E8EFF7"/>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72"/>
      </w:tblGrid>
      <w:tr w:rsidR="00D5302D" w:rsidRPr="00AD4A35" w14:paraId="014AB1E4" w14:textId="77777777" w:rsidTr="00B10A2F">
        <w:tc>
          <w:tcPr>
            <w:tcW w:w="9072" w:type="dxa"/>
            <w:shd w:val="clear" w:color="auto" w:fill="E8EFF7"/>
            <w:tcMar>
              <w:top w:w="160" w:type="dxa"/>
              <w:left w:w="200" w:type="dxa"/>
              <w:bottom w:w="160" w:type="dxa"/>
              <w:right w:w="200" w:type="dxa"/>
            </w:tcMar>
          </w:tcPr>
          <w:p w14:paraId="5582643E" w14:textId="311D584F" w:rsidR="00D5302D" w:rsidRDefault="00D5302D" w:rsidP="00B10A2F">
            <w:pPr>
              <w:tabs>
                <w:tab w:val="left" w:pos="454"/>
              </w:tabs>
              <w:spacing w:before="160" w:after="60" w:line="276" w:lineRule="auto"/>
              <w:ind w:left="454" w:hanging="454"/>
              <w:rPr>
                <w:rFonts w:eastAsia="Arial" w:cs="Arial"/>
              </w:rPr>
            </w:pPr>
            <w:r>
              <w:rPr>
                <w:rFonts w:eastAsia="Arial" w:cs="Arial"/>
              </w:rPr>
              <w:t>(a)</w:t>
            </w:r>
            <w:r>
              <w:rPr>
                <w:rFonts w:eastAsia="Arial" w:cs="Arial"/>
              </w:rPr>
              <w:tab/>
              <w:t>Name of the respondent / organisation, and contact person.</w:t>
            </w:r>
          </w:p>
          <w:sdt>
            <w:sdtPr>
              <w:rPr>
                <w:rFonts w:cs="Arial"/>
                <w:lang w:val="de-CH"/>
              </w:rPr>
              <w:id w:val="773292040"/>
              <w:placeholder>
                <w:docPart w:val="DefaultPlaceholder_-1854013440"/>
              </w:placeholder>
              <w:showingPlcHdr/>
            </w:sdtPr>
            <w:sdtEndPr/>
            <w:sdtContent>
              <w:p w14:paraId="4DD1A9D0" w14:textId="1124DC09" w:rsidR="00953F0C" w:rsidRPr="001D79E3" w:rsidRDefault="00732343" w:rsidP="00B10A2F">
                <w:pPr>
                  <w:tabs>
                    <w:tab w:val="left" w:pos="454"/>
                  </w:tabs>
                  <w:spacing w:before="160" w:after="60" w:line="276" w:lineRule="auto"/>
                  <w:ind w:left="454" w:hanging="454"/>
                  <w:rPr>
                    <w:rFonts w:cs="Arial"/>
                    <w:lang w:val="de-CH"/>
                  </w:rPr>
                </w:pPr>
                <w:r w:rsidRPr="00732343">
                  <w:rPr>
                    <w:rStyle w:val="Platzhaltertext"/>
                    <w:lang w:val="de-CH"/>
                  </w:rPr>
                  <w:t>Klicken oder tippen Sie hier, um Text einzugeben.</w:t>
                </w:r>
              </w:p>
            </w:sdtContent>
          </w:sdt>
          <w:p w14:paraId="5516741B" w14:textId="77777777" w:rsidR="00D5302D" w:rsidRPr="00AD4A35" w:rsidRDefault="00D5302D" w:rsidP="00B10A2F">
            <w:pPr>
              <w:tabs>
                <w:tab w:val="left" w:pos="454"/>
              </w:tabs>
              <w:spacing w:before="160" w:after="60" w:line="276" w:lineRule="auto"/>
              <w:ind w:left="454" w:hanging="454"/>
              <w:rPr>
                <w:rFonts w:eastAsia="Arial" w:cs="Arial"/>
              </w:rPr>
            </w:pPr>
            <w:r>
              <w:rPr>
                <w:rFonts w:eastAsia="Arial" w:cs="Arial"/>
              </w:rPr>
              <w:t>(b)</w:t>
            </w:r>
            <w:r>
              <w:rPr>
                <w:rFonts w:eastAsia="Arial" w:cs="Arial"/>
              </w:rPr>
              <w:tab/>
              <w:t>You are responding as:</w:t>
            </w:r>
          </w:p>
          <w:p w14:paraId="4AC13260" w14:textId="251E963F" w:rsidR="00D5302D" w:rsidRPr="00AD4A35" w:rsidRDefault="00A82D3C" w:rsidP="00B10A2F">
            <w:pPr>
              <w:spacing w:after="0" w:line="276" w:lineRule="auto"/>
              <w:ind w:left="794"/>
              <w:rPr>
                <w:rFonts w:eastAsia="Arial" w:cs="Arial"/>
              </w:rPr>
            </w:pPr>
            <w:sdt>
              <w:sdtPr>
                <w:rPr>
                  <w:rFonts w:ascii="Segoe UI Symbol" w:hAnsi="Segoe UI Symbol" w:cs="Segoe UI Symbol"/>
                </w:rPr>
                <w:id w:val="1781988761"/>
                <w14:checkbox>
                  <w14:checked w14:val="0"/>
                  <w14:checkedState w14:val="2612" w14:font="MS Gothic"/>
                  <w14:uncheckedState w14:val="2610" w14:font="MS Gothic"/>
                </w14:checkbox>
              </w:sdtPr>
              <w:sdtEndPr/>
              <w:sdtContent>
                <w:r w:rsidR="001D79E3">
                  <w:rPr>
                    <w:rFonts w:ascii="MS Gothic" w:eastAsia="MS Gothic" w:hAnsi="MS Gothic" w:cs="Segoe UI Symbol" w:hint="eastAsia"/>
                  </w:rPr>
                  <w:t>☐</w:t>
                </w:r>
              </w:sdtContent>
            </w:sdt>
            <w:r w:rsidR="00D5302D">
              <w:rPr>
                <w:rFonts w:ascii="Segoe UI Symbol" w:hAnsi="Segoe UI Symbol" w:cs="Segoe UI Symbol"/>
              </w:rPr>
              <w:t xml:space="preserve"> </w:t>
            </w:r>
            <w:r w:rsidR="00D5302D">
              <w:rPr>
                <w:rFonts w:eastAsia="Arial" w:cs="Arial"/>
              </w:rPr>
              <w:t>patent attorney (Swiss and/or European)</w:t>
            </w:r>
          </w:p>
          <w:p w14:paraId="2004ABA4" w14:textId="4D659FE7" w:rsidR="00D5302D" w:rsidRPr="00AD4A35" w:rsidRDefault="00A82D3C" w:rsidP="001D79E3">
            <w:pPr>
              <w:spacing w:after="0" w:line="276" w:lineRule="auto"/>
              <w:ind w:left="794"/>
              <w:jc w:val="both"/>
              <w:rPr>
                <w:rFonts w:eastAsia="Arial" w:cs="Arial"/>
              </w:rPr>
            </w:pPr>
            <w:sdt>
              <w:sdtPr>
                <w:rPr>
                  <w:rFonts w:ascii="Segoe UI Symbol" w:hAnsi="Segoe UI Symbol" w:cs="Segoe UI Symbol"/>
                </w:rPr>
                <w:id w:val="-1456561273"/>
                <w14:checkbox>
                  <w14:checked w14:val="0"/>
                  <w14:checkedState w14:val="2612" w14:font="MS Gothic"/>
                  <w14:uncheckedState w14:val="2610" w14:font="MS Gothic"/>
                </w14:checkbox>
              </w:sdtPr>
              <w:sdtEndPr/>
              <w:sdtContent>
                <w:r w:rsidR="001D79E3">
                  <w:rPr>
                    <w:rFonts w:ascii="MS Gothic" w:eastAsia="MS Gothic" w:hAnsi="MS Gothic" w:cs="Segoe UI Symbol" w:hint="eastAsia"/>
                  </w:rPr>
                  <w:t>☐</w:t>
                </w:r>
              </w:sdtContent>
            </w:sdt>
            <w:r w:rsidR="001D79E3">
              <w:rPr>
                <w:rFonts w:eastAsia="Arial" w:cs="Arial"/>
              </w:rPr>
              <w:t xml:space="preserve"> </w:t>
            </w:r>
            <w:r w:rsidR="00D5302D">
              <w:rPr>
                <w:rFonts w:eastAsia="Arial" w:cs="Arial"/>
              </w:rPr>
              <w:t>IP law firm or attorney-at-law</w:t>
            </w:r>
          </w:p>
          <w:p w14:paraId="07C9A87B" w14:textId="51D19985" w:rsidR="00D5302D" w:rsidRPr="00AD4A35" w:rsidRDefault="00A82D3C" w:rsidP="00B10A2F">
            <w:pPr>
              <w:spacing w:after="0" w:line="276" w:lineRule="auto"/>
              <w:ind w:left="794"/>
              <w:rPr>
                <w:rFonts w:eastAsia="Arial" w:cs="Arial"/>
              </w:rPr>
            </w:pPr>
            <w:sdt>
              <w:sdtPr>
                <w:rPr>
                  <w:rFonts w:ascii="Segoe UI Symbol" w:hAnsi="Segoe UI Symbol" w:cs="Segoe UI Symbol"/>
                </w:rPr>
                <w:id w:val="-364052403"/>
                <w14:checkbox>
                  <w14:checked w14:val="0"/>
                  <w14:checkedState w14:val="2612" w14:font="MS Gothic"/>
                  <w14:uncheckedState w14:val="2610" w14:font="MS Gothic"/>
                </w14:checkbox>
              </w:sdtPr>
              <w:sdtEndPr/>
              <w:sdtContent>
                <w:r w:rsidR="001D79E3">
                  <w:rPr>
                    <w:rFonts w:ascii="MS Gothic" w:eastAsia="MS Gothic" w:hAnsi="MS Gothic" w:cs="Segoe UI Symbol" w:hint="eastAsia"/>
                  </w:rPr>
                  <w:t>☐</w:t>
                </w:r>
              </w:sdtContent>
            </w:sdt>
            <w:r w:rsidR="00D5302D">
              <w:rPr>
                <w:rFonts w:ascii="Segoe UI Symbol" w:hAnsi="Segoe UI Symbol" w:cs="Segoe UI Symbol"/>
              </w:rPr>
              <w:t xml:space="preserve"> </w:t>
            </w:r>
            <w:r w:rsidR="00D5302D">
              <w:rPr>
                <w:rFonts w:eastAsia="Arial" w:cs="Arial"/>
              </w:rPr>
              <w:t>in-house IP function</w:t>
            </w:r>
          </w:p>
          <w:p w14:paraId="4BC85596" w14:textId="4F48B580" w:rsidR="00D5302D" w:rsidRPr="00AD4A35" w:rsidRDefault="00A82D3C" w:rsidP="00B10A2F">
            <w:pPr>
              <w:spacing w:after="0" w:line="276" w:lineRule="auto"/>
              <w:ind w:left="794"/>
              <w:rPr>
                <w:rFonts w:eastAsia="Arial" w:cs="Arial"/>
              </w:rPr>
            </w:pPr>
            <w:sdt>
              <w:sdtPr>
                <w:rPr>
                  <w:rFonts w:ascii="Segoe UI Symbol" w:hAnsi="Segoe UI Symbol" w:cs="Segoe UI Symbol"/>
                </w:rPr>
                <w:id w:val="-503975856"/>
                <w14:checkbox>
                  <w14:checked w14:val="0"/>
                  <w14:checkedState w14:val="2612" w14:font="MS Gothic"/>
                  <w14:uncheckedState w14:val="2610" w14:font="MS Gothic"/>
                </w14:checkbox>
              </w:sdtPr>
              <w:sdtEndPr/>
              <w:sdtContent>
                <w:r w:rsidR="001D79E3">
                  <w:rPr>
                    <w:rFonts w:ascii="MS Gothic" w:eastAsia="MS Gothic" w:hAnsi="MS Gothic" w:cs="Segoe UI Symbol" w:hint="eastAsia"/>
                  </w:rPr>
                  <w:t>☐</w:t>
                </w:r>
              </w:sdtContent>
            </w:sdt>
            <w:r w:rsidR="00D5302D">
              <w:rPr>
                <w:rFonts w:ascii="Segoe UI Symbol" w:hAnsi="Segoe UI Symbol" w:cs="Segoe UI Symbol"/>
              </w:rPr>
              <w:t xml:space="preserve"> </w:t>
            </w:r>
            <w:r w:rsidR="00D5302D">
              <w:rPr>
                <w:rFonts w:eastAsia="Arial" w:cs="Arial"/>
              </w:rPr>
              <w:t>R&amp;D-active company</w:t>
            </w:r>
          </w:p>
          <w:p w14:paraId="0148AB5F" w14:textId="3CAD6644" w:rsidR="00D5302D" w:rsidRPr="00AD4A35" w:rsidRDefault="00A82D3C" w:rsidP="00B10A2F">
            <w:pPr>
              <w:spacing w:after="0" w:line="276" w:lineRule="auto"/>
              <w:ind w:left="794"/>
              <w:rPr>
                <w:rFonts w:eastAsia="Arial" w:cs="Arial"/>
              </w:rPr>
            </w:pPr>
            <w:sdt>
              <w:sdtPr>
                <w:rPr>
                  <w:rFonts w:ascii="Segoe UI Symbol" w:hAnsi="Segoe UI Symbol" w:cs="Segoe UI Symbol"/>
                </w:rPr>
                <w:id w:val="-591854375"/>
                <w14:checkbox>
                  <w14:checked w14:val="0"/>
                  <w14:checkedState w14:val="2612" w14:font="MS Gothic"/>
                  <w14:uncheckedState w14:val="2610" w14:font="MS Gothic"/>
                </w14:checkbox>
              </w:sdtPr>
              <w:sdtEndPr/>
              <w:sdtContent>
                <w:r w:rsidR="001D79E3">
                  <w:rPr>
                    <w:rFonts w:ascii="MS Gothic" w:eastAsia="MS Gothic" w:hAnsi="MS Gothic" w:cs="Segoe UI Symbol" w:hint="eastAsia"/>
                  </w:rPr>
                  <w:t>☐</w:t>
                </w:r>
              </w:sdtContent>
            </w:sdt>
            <w:r w:rsidR="00D5302D">
              <w:rPr>
                <w:rFonts w:ascii="Segoe UI Symbol" w:hAnsi="Segoe UI Symbol" w:cs="Segoe UI Symbol"/>
              </w:rPr>
              <w:t xml:space="preserve"> </w:t>
            </w:r>
            <w:r w:rsidR="00D5302D">
              <w:rPr>
                <w:rFonts w:eastAsia="Arial" w:cs="Arial"/>
              </w:rPr>
              <w:t>industry or professional association</w:t>
            </w:r>
          </w:p>
          <w:p w14:paraId="0FDA9847" w14:textId="16DE9784" w:rsidR="00D5302D" w:rsidRPr="00AD4A35" w:rsidRDefault="00A82D3C" w:rsidP="00B10A2F">
            <w:pPr>
              <w:spacing w:after="0" w:line="276" w:lineRule="auto"/>
              <w:ind w:left="794"/>
              <w:rPr>
                <w:rFonts w:eastAsia="Arial" w:cs="Arial"/>
              </w:rPr>
            </w:pPr>
            <w:sdt>
              <w:sdtPr>
                <w:rPr>
                  <w:rFonts w:ascii="Segoe UI Symbol" w:hAnsi="Segoe UI Symbol" w:cs="Segoe UI Symbol"/>
                </w:rPr>
                <w:id w:val="-237478756"/>
                <w14:checkbox>
                  <w14:checked w14:val="0"/>
                  <w14:checkedState w14:val="2612" w14:font="MS Gothic"/>
                  <w14:uncheckedState w14:val="2610" w14:font="MS Gothic"/>
                </w14:checkbox>
              </w:sdtPr>
              <w:sdtEndPr/>
              <w:sdtContent>
                <w:r w:rsidR="001D79E3">
                  <w:rPr>
                    <w:rFonts w:ascii="MS Gothic" w:eastAsia="MS Gothic" w:hAnsi="MS Gothic" w:cs="Segoe UI Symbol" w:hint="eastAsia"/>
                  </w:rPr>
                  <w:t>☐</w:t>
                </w:r>
              </w:sdtContent>
            </w:sdt>
            <w:r w:rsidR="00D5302D">
              <w:rPr>
                <w:rFonts w:ascii="Segoe UI Symbol" w:hAnsi="Segoe UI Symbol" w:cs="Segoe UI Symbol"/>
              </w:rPr>
              <w:t xml:space="preserve"> </w:t>
            </w:r>
            <w:r w:rsidR="00D5302D">
              <w:rPr>
                <w:rFonts w:eastAsia="Arial" w:cs="Arial"/>
              </w:rPr>
              <w:t>university or research institution</w:t>
            </w:r>
          </w:p>
          <w:p w14:paraId="29F871D7" w14:textId="65C61C2B" w:rsidR="00D5302D" w:rsidRPr="00AD4A35" w:rsidRDefault="00A82D3C" w:rsidP="00B10A2F">
            <w:pPr>
              <w:spacing w:after="0" w:line="276" w:lineRule="auto"/>
              <w:ind w:left="794"/>
              <w:rPr>
                <w:rFonts w:eastAsia="Arial" w:cs="Arial"/>
              </w:rPr>
            </w:pPr>
            <w:sdt>
              <w:sdtPr>
                <w:rPr>
                  <w:rFonts w:ascii="Segoe UI Symbol" w:hAnsi="Segoe UI Symbol" w:cs="Segoe UI Symbol"/>
                </w:rPr>
                <w:id w:val="-1779250334"/>
                <w14:checkbox>
                  <w14:checked w14:val="0"/>
                  <w14:checkedState w14:val="2612" w14:font="MS Gothic"/>
                  <w14:uncheckedState w14:val="2610" w14:font="MS Gothic"/>
                </w14:checkbox>
              </w:sdtPr>
              <w:sdtEndPr/>
              <w:sdtContent>
                <w:r w:rsidR="001D79E3">
                  <w:rPr>
                    <w:rFonts w:ascii="MS Gothic" w:eastAsia="MS Gothic" w:hAnsi="MS Gothic" w:cs="Segoe UI Symbol" w:hint="eastAsia"/>
                  </w:rPr>
                  <w:t>☐</w:t>
                </w:r>
              </w:sdtContent>
            </w:sdt>
            <w:r w:rsidR="00D5302D">
              <w:rPr>
                <w:rFonts w:ascii="Segoe UI Symbol" w:hAnsi="Segoe UI Symbol" w:cs="Segoe UI Symbol"/>
              </w:rPr>
              <w:t xml:space="preserve"> </w:t>
            </w:r>
            <w:r w:rsidR="00D5302D">
              <w:rPr>
                <w:rFonts w:eastAsia="Arial" w:cs="Arial"/>
              </w:rPr>
              <w:t>academic</w:t>
            </w:r>
          </w:p>
          <w:p w14:paraId="40E6ED51" w14:textId="7AAF2E8C" w:rsidR="00D5302D" w:rsidRPr="00AD4A35" w:rsidRDefault="00A82D3C" w:rsidP="00B10A2F">
            <w:pPr>
              <w:spacing w:after="0" w:line="276" w:lineRule="auto"/>
              <w:ind w:left="794"/>
              <w:rPr>
                <w:rFonts w:eastAsia="Arial" w:cs="Arial"/>
              </w:rPr>
            </w:pPr>
            <w:sdt>
              <w:sdtPr>
                <w:rPr>
                  <w:rFonts w:ascii="Segoe UI Symbol" w:hAnsi="Segoe UI Symbol" w:cs="Segoe UI Symbol"/>
                </w:rPr>
                <w:id w:val="1255784431"/>
                <w14:checkbox>
                  <w14:checked w14:val="0"/>
                  <w14:checkedState w14:val="2612" w14:font="MS Gothic"/>
                  <w14:uncheckedState w14:val="2610" w14:font="MS Gothic"/>
                </w14:checkbox>
              </w:sdtPr>
              <w:sdtEndPr/>
              <w:sdtContent>
                <w:r w:rsidR="001D79E3">
                  <w:rPr>
                    <w:rFonts w:ascii="MS Gothic" w:eastAsia="MS Gothic" w:hAnsi="MS Gothic" w:cs="Segoe UI Symbol" w:hint="eastAsia"/>
                  </w:rPr>
                  <w:t>☐</w:t>
                </w:r>
              </w:sdtContent>
            </w:sdt>
            <w:r w:rsidR="00D5302D">
              <w:rPr>
                <w:rFonts w:ascii="Segoe UI Symbol" w:hAnsi="Segoe UI Symbol" w:cs="Segoe UI Symbol"/>
              </w:rPr>
              <w:t xml:space="preserve"> </w:t>
            </w:r>
            <w:r w:rsidR="00D5302D">
              <w:rPr>
                <w:rFonts w:eastAsia="Arial" w:cs="Arial"/>
              </w:rPr>
              <w:t>individual inventor</w:t>
            </w:r>
          </w:p>
          <w:p w14:paraId="064C8448" w14:textId="75C79FC8" w:rsidR="00D5302D" w:rsidRPr="00AD4A35" w:rsidRDefault="00A82D3C" w:rsidP="00B10A2F">
            <w:pPr>
              <w:spacing w:after="0" w:line="276" w:lineRule="auto"/>
              <w:ind w:left="794"/>
              <w:rPr>
                <w:rFonts w:eastAsia="Arial" w:cs="Arial"/>
              </w:rPr>
            </w:pPr>
            <w:sdt>
              <w:sdtPr>
                <w:rPr>
                  <w:rFonts w:ascii="Segoe UI Symbol" w:hAnsi="Segoe UI Symbol" w:cs="Segoe UI Symbol"/>
                </w:rPr>
                <w:id w:val="1137921225"/>
                <w14:checkbox>
                  <w14:checked w14:val="0"/>
                  <w14:checkedState w14:val="2612" w14:font="MS Gothic"/>
                  <w14:uncheckedState w14:val="2610" w14:font="MS Gothic"/>
                </w14:checkbox>
              </w:sdtPr>
              <w:sdtEndPr/>
              <w:sdtContent>
                <w:r w:rsidR="001D79E3">
                  <w:rPr>
                    <w:rFonts w:ascii="MS Gothic" w:eastAsia="MS Gothic" w:hAnsi="MS Gothic" w:cs="Segoe UI Symbol" w:hint="eastAsia"/>
                  </w:rPr>
                  <w:t>☐</w:t>
                </w:r>
              </w:sdtContent>
            </w:sdt>
            <w:r w:rsidR="00D5302D">
              <w:rPr>
                <w:rFonts w:ascii="Segoe UI Symbol" w:hAnsi="Segoe UI Symbol" w:cs="Segoe UI Symbol"/>
              </w:rPr>
              <w:t xml:space="preserve"> </w:t>
            </w:r>
            <w:r w:rsidR="00D5302D">
              <w:rPr>
                <w:rFonts w:eastAsia="Arial" w:cs="Arial"/>
              </w:rPr>
              <w:t>other (please specify):</w:t>
            </w:r>
          </w:p>
          <w:p w14:paraId="407B64E5" w14:textId="6B076411" w:rsidR="00D5302D" w:rsidRDefault="00D5302D" w:rsidP="00B10A2F">
            <w:pPr>
              <w:tabs>
                <w:tab w:val="left" w:pos="454"/>
              </w:tabs>
              <w:spacing w:before="160" w:after="60" w:line="276" w:lineRule="auto"/>
              <w:ind w:left="454" w:hanging="454"/>
              <w:rPr>
                <w:rFonts w:eastAsia="Arial" w:cs="Arial"/>
              </w:rPr>
            </w:pPr>
            <w:r>
              <w:rPr>
                <w:rFonts w:eastAsia="Arial" w:cs="Arial"/>
              </w:rPr>
              <w:t>(c)</w:t>
            </w:r>
            <w:r>
              <w:rPr>
                <w:rFonts w:eastAsia="Arial" w:cs="Arial"/>
              </w:rPr>
              <w:tab/>
              <w:t>If an association: number and type of members represented.</w:t>
            </w:r>
          </w:p>
          <w:sdt>
            <w:sdtPr>
              <w:rPr>
                <w:rFonts w:cs="Arial"/>
              </w:rPr>
              <w:id w:val="161823626"/>
              <w:placeholder>
                <w:docPart w:val="DefaultPlaceholder_-1854013440"/>
              </w:placeholder>
              <w:showingPlcHdr/>
            </w:sdtPr>
            <w:sdtEndPr/>
            <w:sdtContent>
              <w:p w14:paraId="1596D105" w14:textId="31DD33A8" w:rsidR="00953F0C" w:rsidRPr="00732343" w:rsidRDefault="00732343" w:rsidP="00B10A2F">
                <w:pPr>
                  <w:tabs>
                    <w:tab w:val="left" w:pos="454"/>
                  </w:tabs>
                  <w:spacing w:before="160" w:after="60" w:line="276" w:lineRule="auto"/>
                  <w:ind w:left="454" w:hanging="454"/>
                  <w:rPr>
                    <w:rFonts w:cs="Arial"/>
                    <w:lang w:val="de-CH"/>
                  </w:rPr>
                </w:pPr>
                <w:r w:rsidRPr="00732343">
                  <w:rPr>
                    <w:rStyle w:val="Platzhaltertext"/>
                    <w:lang w:val="de-CH"/>
                  </w:rPr>
                  <w:t>Klicken oder tippen Sie hier, um Text einzugeben.</w:t>
                </w:r>
              </w:p>
            </w:sdtContent>
          </w:sdt>
          <w:p w14:paraId="1AC708C5" w14:textId="77777777" w:rsidR="00732343" w:rsidRDefault="00D5302D" w:rsidP="00B10A2F">
            <w:pPr>
              <w:tabs>
                <w:tab w:val="left" w:pos="454"/>
              </w:tabs>
              <w:spacing w:before="160" w:after="60" w:line="276" w:lineRule="auto"/>
              <w:ind w:left="454" w:hanging="454"/>
              <w:rPr>
                <w:rFonts w:eastAsia="Arial" w:cs="Arial"/>
              </w:rPr>
            </w:pPr>
            <w:r>
              <w:rPr>
                <w:rFonts w:eastAsia="Arial" w:cs="Arial"/>
              </w:rPr>
              <w:t>(d)</w:t>
            </w:r>
            <w:r>
              <w:rPr>
                <w:rFonts w:eastAsia="Arial" w:cs="Arial"/>
              </w:rPr>
              <w:tab/>
              <w:t xml:space="preserve">If a company: size (fewer than 50 </w:t>
            </w:r>
            <w:sdt>
              <w:sdtPr>
                <w:rPr>
                  <w:rFonts w:eastAsia="Arial" w:cs="Arial"/>
                </w:rPr>
                <w:id w:val="-1876990801"/>
                <w14:checkbox>
                  <w14:checked w14:val="0"/>
                  <w14:checkedState w14:val="2612" w14:font="MS Gothic"/>
                  <w14:uncheckedState w14:val="2610" w14:font="MS Gothic"/>
                </w14:checkbox>
              </w:sdtPr>
              <w:sdtEndPr/>
              <w:sdtContent>
                <w:r w:rsidR="001D79E3">
                  <w:rPr>
                    <w:rFonts w:ascii="MS Gothic" w:eastAsia="MS Gothic" w:hAnsi="MS Gothic" w:cs="Arial" w:hint="eastAsia"/>
                  </w:rPr>
                  <w:t>☐</w:t>
                </w:r>
              </w:sdtContent>
            </w:sdt>
            <w:r>
              <w:rPr>
                <w:rFonts w:eastAsia="Arial" w:cs="Arial"/>
              </w:rPr>
              <w:t>/ 50–24</w:t>
            </w:r>
            <w:r w:rsidR="001D79E3">
              <w:rPr>
                <w:rFonts w:eastAsia="Arial" w:cs="Arial"/>
              </w:rPr>
              <w:t xml:space="preserve">9 </w:t>
            </w:r>
            <w:sdt>
              <w:sdtPr>
                <w:rPr>
                  <w:rFonts w:eastAsia="Arial" w:cs="Arial"/>
                </w:rPr>
                <w:id w:val="430170188"/>
                <w14:checkbox>
                  <w14:checked w14:val="0"/>
                  <w14:checkedState w14:val="2612" w14:font="MS Gothic"/>
                  <w14:uncheckedState w14:val="2610" w14:font="MS Gothic"/>
                </w14:checkbox>
              </w:sdtPr>
              <w:sdtEndPr/>
              <w:sdtContent>
                <w:r w:rsidR="001D79E3">
                  <w:rPr>
                    <w:rFonts w:ascii="MS Gothic" w:eastAsia="MS Gothic" w:hAnsi="MS Gothic" w:cs="Arial" w:hint="eastAsia"/>
                  </w:rPr>
                  <w:t>☐</w:t>
                </w:r>
              </w:sdtContent>
            </w:sdt>
            <w:r>
              <w:rPr>
                <w:rFonts w:eastAsia="Arial" w:cs="Arial"/>
              </w:rPr>
              <w:t xml:space="preserve"> / 250 or more employees</w:t>
            </w:r>
            <w:sdt>
              <w:sdtPr>
                <w:rPr>
                  <w:rFonts w:eastAsia="Arial" w:cs="Arial"/>
                </w:rPr>
                <w:id w:val="-1298981103"/>
                <w14:checkbox>
                  <w14:checked w14:val="0"/>
                  <w14:checkedState w14:val="2612" w14:font="MS Gothic"/>
                  <w14:uncheckedState w14:val="2610" w14:font="MS Gothic"/>
                </w14:checkbox>
              </w:sdtPr>
              <w:sdtEndPr/>
              <w:sdtContent>
                <w:r w:rsidR="001D79E3">
                  <w:rPr>
                    <w:rFonts w:ascii="MS Gothic" w:eastAsia="MS Gothic" w:hAnsi="MS Gothic" w:cs="Arial" w:hint="eastAsia"/>
                  </w:rPr>
                  <w:t>☐</w:t>
                </w:r>
              </w:sdtContent>
            </w:sdt>
            <w:r>
              <w:rPr>
                <w:rFonts w:eastAsia="Arial" w:cs="Arial"/>
              </w:rPr>
              <w:t>) and main technical fields</w:t>
            </w:r>
            <w:r w:rsidR="001D79E3">
              <w:rPr>
                <w:rFonts w:eastAsia="Arial" w:cs="Arial"/>
              </w:rPr>
              <w:t>:</w:t>
            </w:r>
          </w:p>
          <w:p w14:paraId="2BF44A31" w14:textId="529AC8D0" w:rsidR="00953F0C" w:rsidRPr="00732343" w:rsidRDefault="001D79E3" w:rsidP="00732343">
            <w:pPr>
              <w:tabs>
                <w:tab w:val="left" w:pos="454"/>
              </w:tabs>
              <w:spacing w:before="160" w:after="60" w:line="276" w:lineRule="auto"/>
              <w:ind w:left="454" w:hanging="454"/>
              <w:rPr>
                <w:rFonts w:eastAsia="Arial" w:cs="Arial"/>
                <w:lang w:val="de-CH"/>
              </w:rPr>
            </w:pPr>
            <w:r w:rsidRPr="00FB4AAE">
              <w:rPr>
                <w:rFonts w:eastAsia="Arial" w:cs="Arial"/>
                <w:lang w:val="en-US"/>
              </w:rPr>
              <w:t xml:space="preserve"> </w:t>
            </w:r>
            <w:sdt>
              <w:sdtPr>
                <w:rPr>
                  <w:rFonts w:eastAsia="Arial" w:cs="Arial"/>
                  <w:lang w:val="en-US"/>
                </w:rPr>
                <w:id w:val="200986468"/>
                <w:placeholder>
                  <w:docPart w:val="DefaultPlaceholder_-1854013440"/>
                </w:placeholder>
                <w:showingPlcHdr/>
              </w:sdtPr>
              <w:sdtEndPr/>
              <w:sdtContent>
                <w:r w:rsidR="00BC79B5" w:rsidRPr="00BC79B5">
                  <w:rPr>
                    <w:rStyle w:val="Platzhaltertext"/>
                    <w:lang w:val="de-CH"/>
                  </w:rPr>
                  <w:t>Klicken oder tippen Sie hier, um Text einzugeben.</w:t>
                </w:r>
              </w:sdtContent>
            </w:sdt>
          </w:p>
          <w:p w14:paraId="02C0D8A8" w14:textId="77777777" w:rsidR="007545CE" w:rsidRPr="00AD4A35" w:rsidRDefault="00D5302D" w:rsidP="00B10A2F">
            <w:pPr>
              <w:tabs>
                <w:tab w:val="left" w:pos="454"/>
              </w:tabs>
              <w:spacing w:before="160" w:after="60" w:line="276" w:lineRule="auto"/>
              <w:ind w:left="454" w:hanging="454"/>
              <w:rPr>
                <w:rFonts w:eastAsia="Arial" w:cs="Arial"/>
              </w:rPr>
            </w:pPr>
            <w:r>
              <w:rPr>
                <w:rFonts w:eastAsia="Arial" w:cs="Arial"/>
              </w:rPr>
              <w:t>(e)</w:t>
            </w:r>
            <w:r>
              <w:rPr>
                <w:rFonts w:eastAsia="Arial" w:cs="Arial"/>
              </w:rPr>
              <w:tab/>
              <w:t xml:space="preserve">Filing </w:t>
            </w:r>
            <w:proofErr w:type="gramStart"/>
            <w:r>
              <w:rPr>
                <w:rFonts w:eastAsia="Arial" w:cs="Arial"/>
              </w:rPr>
              <w:t>routes</w:t>
            </w:r>
            <w:proofErr w:type="gramEnd"/>
            <w:r>
              <w:rPr>
                <w:rFonts w:eastAsia="Arial" w:cs="Arial"/>
              </w:rPr>
              <w:t xml:space="preserve"> you principally use: </w:t>
            </w:r>
          </w:p>
          <w:p w14:paraId="48D8FB55" w14:textId="4FF4847D" w:rsidR="007545CE" w:rsidRPr="00AD4A35" w:rsidRDefault="00A82D3C" w:rsidP="00B10A2F">
            <w:pPr>
              <w:spacing w:after="0" w:line="276" w:lineRule="auto"/>
              <w:ind w:left="794"/>
              <w:rPr>
                <w:rFonts w:eastAsia="Arial" w:cs="Arial"/>
              </w:rPr>
            </w:pPr>
            <w:sdt>
              <w:sdtPr>
                <w:rPr>
                  <w:rFonts w:ascii="Segoe UI Symbol" w:hAnsi="Segoe UI Symbol" w:cs="Segoe UI Symbol"/>
                </w:rPr>
                <w:id w:val="-359204910"/>
                <w14:checkbox>
                  <w14:checked w14:val="0"/>
                  <w14:checkedState w14:val="2612" w14:font="MS Gothic"/>
                  <w14:uncheckedState w14:val="2610" w14:font="MS Gothic"/>
                </w14:checkbox>
              </w:sdtPr>
              <w:sdtEndPr/>
              <w:sdtContent>
                <w:r w:rsidR="001D79E3">
                  <w:rPr>
                    <w:rFonts w:ascii="MS Gothic" w:eastAsia="MS Gothic" w:hAnsi="MS Gothic" w:cs="Segoe UI Symbol" w:hint="eastAsia"/>
                  </w:rPr>
                  <w:t>☐</w:t>
                </w:r>
              </w:sdtContent>
            </w:sdt>
            <w:r w:rsidR="001D79E3">
              <w:rPr>
                <w:rFonts w:ascii="Segoe UI Symbol" w:hAnsi="Segoe UI Symbol" w:cs="Segoe UI Symbol"/>
              </w:rPr>
              <w:t xml:space="preserve"> </w:t>
            </w:r>
            <w:r w:rsidR="00D5302D">
              <w:rPr>
                <w:rFonts w:eastAsia="Arial" w:cs="Arial"/>
              </w:rPr>
              <w:t>Swiss national applications</w:t>
            </w:r>
          </w:p>
          <w:p w14:paraId="17D51EA8" w14:textId="728B9CF4" w:rsidR="007545CE" w:rsidRPr="00AD4A35" w:rsidRDefault="00A82D3C" w:rsidP="00B10A2F">
            <w:pPr>
              <w:spacing w:after="0" w:line="276" w:lineRule="auto"/>
              <w:ind w:left="794"/>
              <w:rPr>
                <w:rFonts w:eastAsia="Arial" w:cs="Arial"/>
              </w:rPr>
            </w:pPr>
            <w:sdt>
              <w:sdtPr>
                <w:rPr>
                  <w:rFonts w:ascii="Segoe UI Symbol" w:hAnsi="Segoe UI Symbol" w:cs="Segoe UI Symbol"/>
                </w:rPr>
                <w:id w:val="-1124457378"/>
                <w14:checkbox>
                  <w14:checked w14:val="0"/>
                  <w14:checkedState w14:val="2612" w14:font="MS Gothic"/>
                  <w14:uncheckedState w14:val="2610" w14:font="MS Gothic"/>
                </w14:checkbox>
              </w:sdtPr>
              <w:sdtEndPr/>
              <w:sdtContent>
                <w:r w:rsidR="001D79E3">
                  <w:rPr>
                    <w:rFonts w:ascii="MS Gothic" w:eastAsia="MS Gothic" w:hAnsi="MS Gothic" w:cs="Segoe UI Symbol" w:hint="eastAsia"/>
                  </w:rPr>
                  <w:t>☐</w:t>
                </w:r>
              </w:sdtContent>
            </w:sdt>
            <w:r w:rsidR="001D79E3">
              <w:rPr>
                <w:rFonts w:ascii="Segoe UI Symbol" w:hAnsi="Segoe UI Symbol" w:cs="Segoe UI Symbol"/>
              </w:rPr>
              <w:t xml:space="preserve"> </w:t>
            </w:r>
            <w:r w:rsidR="00D5302D">
              <w:rPr>
                <w:rFonts w:eastAsia="Arial" w:cs="Arial"/>
              </w:rPr>
              <w:t>European applications (EPO)</w:t>
            </w:r>
          </w:p>
          <w:p w14:paraId="19AD0A4F" w14:textId="5F1C627B" w:rsidR="007545CE" w:rsidRPr="00AD4A35" w:rsidRDefault="00A82D3C" w:rsidP="00B10A2F">
            <w:pPr>
              <w:spacing w:after="0" w:line="276" w:lineRule="auto"/>
              <w:ind w:left="794"/>
              <w:rPr>
                <w:rFonts w:eastAsia="Arial" w:cs="Arial"/>
              </w:rPr>
            </w:pPr>
            <w:sdt>
              <w:sdtPr>
                <w:rPr>
                  <w:rFonts w:ascii="Segoe UI Symbol" w:hAnsi="Segoe UI Symbol" w:cs="Segoe UI Symbol"/>
                </w:rPr>
                <w:id w:val="-1677952276"/>
                <w14:checkbox>
                  <w14:checked w14:val="0"/>
                  <w14:checkedState w14:val="2612" w14:font="MS Gothic"/>
                  <w14:uncheckedState w14:val="2610" w14:font="MS Gothic"/>
                </w14:checkbox>
              </w:sdtPr>
              <w:sdtEndPr/>
              <w:sdtContent>
                <w:r w:rsidR="001D79E3">
                  <w:rPr>
                    <w:rFonts w:ascii="MS Gothic" w:eastAsia="MS Gothic" w:hAnsi="MS Gothic" w:cs="Segoe UI Symbol" w:hint="eastAsia"/>
                  </w:rPr>
                  <w:t>☐</w:t>
                </w:r>
              </w:sdtContent>
            </w:sdt>
            <w:r w:rsidR="001D79E3">
              <w:rPr>
                <w:rFonts w:ascii="Segoe UI Symbol" w:hAnsi="Segoe UI Symbol" w:cs="Segoe UI Symbol"/>
              </w:rPr>
              <w:t xml:space="preserve"> </w:t>
            </w:r>
            <w:r w:rsidR="00D5302D">
              <w:rPr>
                <w:rFonts w:eastAsia="Arial" w:cs="Arial"/>
              </w:rPr>
              <w:t>PCT</w:t>
            </w:r>
          </w:p>
          <w:p w14:paraId="22BB47BC" w14:textId="77777777" w:rsidR="00BC79B5" w:rsidRPr="00FB4AAE" w:rsidRDefault="00A82D3C" w:rsidP="00B10A2F">
            <w:pPr>
              <w:spacing w:after="0" w:line="276" w:lineRule="auto"/>
              <w:ind w:left="794"/>
              <w:rPr>
                <w:rFonts w:eastAsia="Arial" w:cs="Arial"/>
                <w:lang w:val="en-US"/>
              </w:rPr>
            </w:pPr>
            <w:sdt>
              <w:sdtPr>
                <w:rPr>
                  <w:rFonts w:ascii="Segoe UI Symbol" w:hAnsi="Segoe UI Symbol" w:cs="Segoe UI Symbol"/>
                  <w:lang w:val="en-US"/>
                </w:rPr>
                <w:id w:val="1295260270"/>
                <w14:checkbox>
                  <w14:checked w14:val="0"/>
                  <w14:checkedState w14:val="2612" w14:font="MS Gothic"/>
                  <w14:uncheckedState w14:val="2610" w14:font="MS Gothic"/>
                </w14:checkbox>
              </w:sdtPr>
              <w:sdtEndPr/>
              <w:sdtContent>
                <w:r w:rsidR="001D79E3" w:rsidRPr="00FB4AAE">
                  <w:rPr>
                    <w:rFonts w:ascii="MS Gothic" w:eastAsia="MS Gothic" w:hAnsi="MS Gothic" w:cs="Segoe UI Symbol" w:hint="eastAsia"/>
                    <w:lang w:val="en-US"/>
                  </w:rPr>
                  <w:t>☐</w:t>
                </w:r>
              </w:sdtContent>
            </w:sdt>
            <w:r w:rsidR="001D79E3" w:rsidRPr="00FB4AAE">
              <w:rPr>
                <w:rFonts w:ascii="Segoe UI Symbol" w:hAnsi="Segoe UI Symbol" w:cs="Segoe UI Symbol"/>
                <w:lang w:val="en-US"/>
              </w:rPr>
              <w:t xml:space="preserve"> </w:t>
            </w:r>
            <w:r w:rsidR="00D5302D" w:rsidRPr="00FB4AAE">
              <w:rPr>
                <w:rFonts w:eastAsia="Arial" w:cs="Arial"/>
                <w:lang w:val="en-US"/>
              </w:rPr>
              <w:t>other jurisdictions (please specify)</w:t>
            </w:r>
            <w:r w:rsidR="00BC79B5" w:rsidRPr="00FB4AAE">
              <w:rPr>
                <w:rFonts w:eastAsia="Arial" w:cs="Arial"/>
                <w:lang w:val="en-US"/>
              </w:rPr>
              <w:t xml:space="preserve">: </w:t>
            </w:r>
          </w:p>
          <w:p w14:paraId="50C10DA8" w14:textId="253FFC35" w:rsidR="00D5302D" w:rsidRPr="00BC79B5" w:rsidRDefault="00A82D3C" w:rsidP="00B10A2F">
            <w:pPr>
              <w:spacing w:after="0" w:line="276" w:lineRule="auto"/>
              <w:ind w:left="794"/>
              <w:rPr>
                <w:rFonts w:cs="Arial"/>
                <w:lang w:val="de-CH"/>
              </w:rPr>
            </w:pPr>
            <w:sdt>
              <w:sdtPr>
                <w:rPr>
                  <w:rFonts w:eastAsia="Arial" w:cs="Arial"/>
                </w:rPr>
                <w:id w:val="1987893388"/>
                <w:placeholder>
                  <w:docPart w:val="DefaultPlaceholder_-1854013440"/>
                </w:placeholder>
                <w:showingPlcHdr/>
              </w:sdtPr>
              <w:sdtEndPr/>
              <w:sdtContent>
                <w:r w:rsidR="00BC79B5" w:rsidRPr="00BC79B5">
                  <w:rPr>
                    <w:rStyle w:val="Platzhaltertext"/>
                    <w:lang w:val="de-CH"/>
                  </w:rPr>
                  <w:t>Klicken oder tippen Sie hier, um Text einzugeben.</w:t>
                </w:r>
              </w:sdtContent>
            </w:sdt>
          </w:p>
          <w:p w14:paraId="186C802F" w14:textId="20B882FF" w:rsidR="007545CE" w:rsidRPr="00AD4A35" w:rsidRDefault="00D5302D" w:rsidP="00B10A2F">
            <w:pPr>
              <w:tabs>
                <w:tab w:val="left" w:pos="454"/>
              </w:tabs>
              <w:spacing w:before="160" w:after="60" w:line="276" w:lineRule="auto"/>
              <w:ind w:left="454" w:hanging="454"/>
              <w:rPr>
                <w:rFonts w:eastAsia="Arial" w:cs="Arial"/>
              </w:rPr>
            </w:pPr>
            <w:r>
              <w:rPr>
                <w:rFonts w:eastAsia="Arial" w:cs="Arial"/>
              </w:rPr>
              <w:t>(f)</w:t>
            </w:r>
            <w:r>
              <w:rPr>
                <w:rFonts w:eastAsia="Arial" w:cs="Arial"/>
              </w:rPr>
              <w:tab/>
              <w:t>Do you currently use AI tools: (yes / no / to a limited extent)</w:t>
            </w:r>
          </w:p>
          <w:p w14:paraId="4237D3FB" w14:textId="59315520" w:rsidR="007545CE" w:rsidRPr="00AD4A35" w:rsidRDefault="001D79E3" w:rsidP="00B10A2F">
            <w:pPr>
              <w:spacing w:after="0" w:line="276" w:lineRule="auto"/>
              <w:ind w:left="794"/>
              <w:rPr>
                <w:rFonts w:eastAsia="Arial" w:cs="Arial"/>
              </w:rPr>
            </w:pPr>
            <w:r>
              <w:rPr>
                <w:rFonts w:eastAsia="Arial" w:cs="Arial"/>
              </w:rPr>
              <w:t xml:space="preserve">- </w:t>
            </w:r>
            <w:r w:rsidR="00D5302D">
              <w:rPr>
                <w:rFonts w:eastAsia="Arial" w:cs="Arial"/>
              </w:rPr>
              <w:t>in R&amp;D</w:t>
            </w:r>
            <w:r>
              <w:rPr>
                <w:rFonts w:eastAsia="Arial" w:cs="Arial"/>
              </w:rPr>
              <w:t xml:space="preserve">: yes </w:t>
            </w:r>
            <w:sdt>
              <w:sdtPr>
                <w:rPr>
                  <w:rFonts w:eastAsia="Arial" w:cs="Arial"/>
                </w:rPr>
                <w:id w:val="34089529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Arial" w:cs="Arial"/>
              </w:rPr>
              <w:t xml:space="preserve"> / no </w:t>
            </w:r>
            <w:sdt>
              <w:sdtPr>
                <w:rPr>
                  <w:rFonts w:eastAsia="Arial" w:cs="Arial"/>
                </w:rPr>
                <w:id w:val="-12562266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Arial" w:cs="Arial"/>
              </w:rPr>
              <w:t xml:space="preserve"> / to a limited extent </w:t>
            </w:r>
            <w:sdt>
              <w:sdtPr>
                <w:rPr>
                  <w:rFonts w:eastAsia="Arial" w:cs="Arial"/>
                </w:rPr>
                <w:id w:val="-55507685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607796C4" w14:textId="5CAED0BC" w:rsidR="007545CE" w:rsidRPr="00AD4A35" w:rsidRDefault="001D79E3" w:rsidP="00B10A2F">
            <w:pPr>
              <w:spacing w:after="0" w:line="276" w:lineRule="auto"/>
              <w:ind w:left="794"/>
              <w:rPr>
                <w:rFonts w:eastAsia="Arial" w:cs="Arial"/>
              </w:rPr>
            </w:pPr>
            <w:r>
              <w:rPr>
                <w:rFonts w:ascii="Segoe UI Symbol" w:hAnsi="Segoe UI Symbol" w:cs="Segoe UI Symbol"/>
              </w:rPr>
              <w:t xml:space="preserve">- </w:t>
            </w:r>
            <w:r w:rsidR="00D5302D">
              <w:rPr>
                <w:rFonts w:eastAsia="Arial" w:cs="Arial"/>
              </w:rPr>
              <w:t>in prior art searching</w:t>
            </w:r>
            <w:r>
              <w:rPr>
                <w:rFonts w:eastAsia="Arial" w:cs="Arial"/>
              </w:rPr>
              <w:t xml:space="preserve">: yes </w:t>
            </w:r>
            <w:sdt>
              <w:sdtPr>
                <w:rPr>
                  <w:rFonts w:eastAsia="Arial" w:cs="Arial"/>
                </w:rPr>
                <w:id w:val="-1924663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Arial" w:cs="Arial"/>
              </w:rPr>
              <w:t xml:space="preserve"> / no </w:t>
            </w:r>
            <w:sdt>
              <w:sdtPr>
                <w:rPr>
                  <w:rFonts w:eastAsia="Arial" w:cs="Arial"/>
                </w:rPr>
                <w:id w:val="-7498341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Arial" w:cs="Arial"/>
              </w:rPr>
              <w:t xml:space="preserve"> / to a limited extent </w:t>
            </w:r>
            <w:sdt>
              <w:sdtPr>
                <w:rPr>
                  <w:rFonts w:eastAsia="Arial" w:cs="Arial"/>
                </w:rPr>
                <w:id w:val="97688912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0388EBDC" w14:textId="118B74E1" w:rsidR="007545CE" w:rsidRPr="00AD4A35" w:rsidRDefault="001D79E3" w:rsidP="00B10A2F">
            <w:pPr>
              <w:spacing w:after="0" w:line="276" w:lineRule="auto"/>
              <w:ind w:left="794"/>
              <w:rPr>
                <w:rFonts w:eastAsia="Arial" w:cs="Arial"/>
              </w:rPr>
            </w:pPr>
            <w:r>
              <w:rPr>
                <w:rFonts w:eastAsia="Arial" w:cs="Arial"/>
              </w:rPr>
              <w:t xml:space="preserve">- </w:t>
            </w:r>
            <w:r w:rsidR="00D5302D">
              <w:rPr>
                <w:rFonts w:eastAsia="Arial" w:cs="Arial"/>
              </w:rPr>
              <w:t>in patent drafting</w:t>
            </w:r>
            <w:r>
              <w:rPr>
                <w:rFonts w:eastAsia="Arial" w:cs="Arial"/>
              </w:rPr>
              <w:t xml:space="preserve">: yes </w:t>
            </w:r>
            <w:sdt>
              <w:sdtPr>
                <w:rPr>
                  <w:rFonts w:eastAsia="Arial" w:cs="Arial"/>
                </w:rPr>
                <w:id w:val="-126861704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Arial" w:cs="Arial"/>
              </w:rPr>
              <w:t xml:space="preserve"> / no </w:t>
            </w:r>
            <w:sdt>
              <w:sdtPr>
                <w:rPr>
                  <w:rFonts w:eastAsia="Arial" w:cs="Arial"/>
                </w:rPr>
                <w:id w:val="162466094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Arial" w:cs="Arial"/>
              </w:rPr>
              <w:t xml:space="preserve"> / to a limited extent </w:t>
            </w:r>
            <w:sdt>
              <w:sdtPr>
                <w:rPr>
                  <w:rFonts w:eastAsia="Arial" w:cs="Arial"/>
                </w:rPr>
                <w:id w:val="-11197732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3E453D3A" w14:textId="5923969D" w:rsidR="00D5302D" w:rsidRPr="00AD4A35" w:rsidRDefault="001D79E3" w:rsidP="007545CE">
            <w:pPr>
              <w:spacing w:after="0" w:line="276" w:lineRule="auto"/>
              <w:ind w:left="794"/>
              <w:rPr>
                <w:rFonts w:cs="Arial"/>
              </w:rPr>
            </w:pPr>
            <w:r>
              <w:rPr>
                <w:rFonts w:eastAsia="Arial" w:cs="Arial"/>
              </w:rPr>
              <w:t xml:space="preserve">- </w:t>
            </w:r>
            <w:r w:rsidR="007545CE">
              <w:rPr>
                <w:rFonts w:eastAsia="Arial" w:cs="Arial"/>
              </w:rPr>
              <w:t>in patent prosecution</w:t>
            </w:r>
            <w:r>
              <w:rPr>
                <w:rFonts w:eastAsia="Arial" w:cs="Arial"/>
              </w:rPr>
              <w:t xml:space="preserve">: yes </w:t>
            </w:r>
            <w:sdt>
              <w:sdtPr>
                <w:rPr>
                  <w:rFonts w:eastAsia="Arial" w:cs="Arial"/>
                </w:rPr>
                <w:id w:val="-68814265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Arial" w:cs="Arial"/>
              </w:rPr>
              <w:t xml:space="preserve"> / no </w:t>
            </w:r>
            <w:sdt>
              <w:sdtPr>
                <w:rPr>
                  <w:rFonts w:eastAsia="Arial" w:cs="Arial"/>
                </w:rPr>
                <w:id w:val="-46488664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Arial" w:cs="Arial"/>
              </w:rPr>
              <w:t xml:space="preserve"> / to a limited extent </w:t>
            </w:r>
            <w:sdt>
              <w:sdtPr>
                <w:rPr>
                  <w:rFonts w:eastAsia="Arial" w:cs="Arial"/>
                </w:rPr>
                <w:id w:val="9060010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Arial" w:cs="Arial"/>
              </w:rPr>
              <w:t>?</w:t>
            </w:r>
          </w:p>
        </w:tc>
      </w:tr>
    </w:tbl>
    <w:p w14:paraId="68B74C2D" w14:textId="08585DE9" w:rsidR="007545CE" w:rsidRPr="00AD4A35" w:rsidRDefault="007545CE" w:rsidP="00D5302D">
      <w:pPr>
        <w:spacing w:after="120" w:line="276" w:lineRule="auto"/>
        <w:rPr>
          <w:rFonts w:cs="Arial"/>
        </w:rPr>
      </w:pPr>
    </w:p>
    <w:p w14:paraId="41177A14" w14:textId="77777777" w:rsidR="007545CE" w:rsidRPr="00AD4A35" w:rsidRDefault="007545CE">
      <w:pPr>
        <w:spacing w:after="200" w:line="276" w:lineRule="auto"/>
        <w:rPr>
          <w:rFonts w:cs="Arial"/>
        </w:rPr>
      </w:pPr>
      <w:r>
        <w:rPr>
          <w:rFonts w:cs="Arial"/>
        </w:rPr>
        <w:br w:type="page"/>
      </w:r>
    </w:p>
    <w:p w14:paraId="737EE8B9" w14:textId="7EF3A50A" w:rsidR="007545CE" w:rsidRPr="00AD4A35" w:rsidRDefault="007545CE" w:rsidP="0093597A">
      <w:pPr>
        <w:pStyle w:val="Listenabsatz"/>
        <w:numPr>
          <w:ilvl w:val="0"/>
          <w:numId w:val="33"/>
        </w:numPr>
        <w:pBdr>
          <w:bottom w:val="single" w:sz="6" w:space="6" w:color="9DB3CC"/>
        </w:pBdr>
        <w:spacing w:before="360"/>
        <w:outlineLvl w:val="0"/>
        <w:rPr>
          <w:rFonts w:cs="Arial"/>
          <w:szCs w:val="20"/>
        </w:rPr>
      </w:pPr>
      <w:r>
        <w:rPr>
          <w:rFonts w:eastAsia="Arial" w:cs="Arial"/>
          <w:b/>
          <w:bCs/>
          <w:color w:val="1F3864"/>
          <w:szCs w:val="20"/>
        </w:rPr>
        <w:t>When is human contribution sufficient for inventorship?</w:t>
      </w:r>
    </w:p>
    <w:p w14:paraId="1EAC197F" w14:textId="77777777" w:rsidR="007545CE" w:rsidRPr="00F15350" w:rsidRDefault="007545CE" w:rsidP="007545CE">
      <w:pPr>
        <w:spacing w:after="0" w:line="276" w:lineRule="auto"/>
        <w:jc w:val="both"/>
        <w:rPr>
          <w:rFonts w:cs="Arial"/>
          <w:iCs/>
        </w:rPr>
      </w:pPr>
    </w:p>
    <w:p w14:paraId="60E2B92D" w14:textId="1CFE4CDC" w:rsidR="007545CE" w:rsidRPr="00AD4A35" w:rsidRDefault="007545CE" w:rsidP="0093597A">
      <w:pPr>
        <w:keepNext/>
        <w:spacing w:before="280" w:after="140" w:line="276" w:lineRule="auto"/>
        <w:jc w:val="both"/>
        <w:outlineLvl w:val="1"/>
        <w:rPr>
          <w:rFonts w:cs="Arial"/>
          <w:b/>
        </w:rPr>
      </w:pPr>
      <w:r>
        <w:rPr>
          <w:rFonts w:cs="Arial"/>
          <w:b/>
        </w:rPr>
        <w:t>Assessing human contribution in AI-assisted inventions</w:t>
      </w:r>
    </w:p>
    <w:p w14:paraId="74E6DA4C" w14:textId="77777777" w:rsidR="007545CE" w:rsidRPr="00AD4A35" w:rsidRDefault="007545CE" w:rsidP="007545CE">
      <w:pPr>
        <w:keepNext/>
        <w:spacing w:after="0" w:line="276" w:lineRule="auto"/>
        <w:jc w:val="both"/>
        <w:rPr>
          <w:rFonts w:cs="Arial"/>
          <w:u w:val="single"/>
        </w:rPr>
      </w:pPr>
    </w:p>
    <w:p w14:paraId="5751857A" w14:textId="4506FDCD" w:rsidR="007545CE" w:rsidRPr="00F15350" w:rsidRDefault="007545CE" w:rsidP="007545CE">
      <w:pPr>
        <w:pStyle w:val="Listenabsatz"/>
        <w:keepNext/>
        <w:numPr>
          <w:ilvl w:val="0"/>
          <w:numId w:val="24"/>
        </w:numPr>
        <w:tabs>
          <w:tab w:val="left" w:pos="567"/>
        </w:tabs>
        <w:spacing w:after="0" w:line="276" w:lineRule="auto"/>
        <w:ind w:left="567" w:hanging="578"/>
        <w:jc w:val="both"/>
        <w:rPr>
          <w:rFonts w:cs="Arial"/>
          <w:szCs w:val="20"/>
        </w:rPr>
      </w:pPr>
      <w:r>
        <w:rPr>
          <w:rFonts w:cs="Arial"/>
          <w:color w:val="auto"/>
          <w:szCs w:val="20"/>
        </w:rPr>
        <w:t>Today, advances in AI capabilities are giving rise to a growing spectrum of human-AI collaboration in the inventive process, ranging from:</w:t>
      </w:r>
      <w:r>
        <w:rPr>
          <w:rStyle w:val="Funotenzeichen"/>
          <w:rFonts w:cs="Arial"/>
          <w:color w:val="auto"/>
          <w:szCs w:val="20"/>
        </w:rPr>
        <w:footnoteReference w:id="1"/>
      </w:r>
    </w:p>
    <w:p w14:paraId="6D7A7A80" w14:textId="77777777" w:rsidR="007545CE" w:rsidRPr="00AD4A35" w:rsidRDefault="007545CE" w:rsidP="007545CE">
      <w:pPr>
        <w:keepNext/>
        <w:spacing w:after="0" w:line="276" w:lineRule="auto"/>
        <w:jc w:val="both"/>
        <w:rPr>
          <w:rFonts w:cs="Arial"/>
        </w:rPr>
      </w:pPr>
    </w:p>
    <w:p w14:paraId="0EBA70E5" w14:textId="77777777" w:rsidR="007545CE" w:rsidRPr="00AD4A35" w:rsidRDefault="007545CE" w:rsidP="007545CE">
      <w:pPr>
        <w:pStyle w:val="KeinLeerraum"/>
        <w:keepNext/>
        <w:numPr>
          <w:ilvl w:val="1"/>
          <w:numId w:val="24"/>
        </w:numPr>
        <w:spacing w:line="276" w:lineRule="auto"/>
        <w:ind w:left="1134" w:hanging="567"/>
        <w:jc w:val="both"/>
        <w:rPr>
          <w:rFonts w:cs="Arial"/>
        </w:rPr>
      </w:pPr>
      <w:r>
        <w:rPr>
          <w:rFonts w:cs="Arial"/>
          <w:b/>
          <w:bCs/>
        </w:rPr>
        <w:t>AI-assisted inventions</w:t>
      </w:r>
      <w:r>
        <w:rPr>
          <w:rFonts w:cs="Arial"/>
        </w:rPr>
        <w:t>: AI functions as an assistive tool, supporting human researchers who define the problem and conceive a solution; to</w:t>
      </w:r>
    </w:p>
    <w:p w14:paraId="3D8B3746" w14:textId="77777777" w:rsidR="007545CE" w:rsidRPr="00AD4A35" w:rsidRDefault="007545CE" w:rsidP="007545CE">
      <w:pPr>
        <w:pStyle w:val="KeinLeerraum"/>
        <w:keepNext/>
        <w:numPr>
          <w:ilvl w:val="1"/>
          <w:numId w:val="24"/>
        </w:numPr>
        <w:spacing w:line="276" w:lineRule="auto"/>
        <w:ind w:left="1134" w:hanging="567"/>
        <w:jc w:val="both"/>
        <w:rPr>
          <w:rFonts w:cs="Arial"/>
        </w:rPr>
      </w:pPr>
      <w:r>
        <w:rPr>
          <w:rFonts w:cs="Arial"/>
          <w:b/>
          <w:bCs/>
        </w:rPr>
        <w:t>AI-generated inventions</w:t>
      </w:r>
      <w:r>
        <w:rPr>
          <w:rFonts w:cs="Arial"/>
        </w:rPr>
        <w:t>:</w:t>
      </w:r>
      <w:r>
        <w:rPr>
          <w:rFonts w:cs="Arial"/>
          <w:b/>
          <w:bCs/>
        </w:rPr>
        <w:t xml:space="preserve"> </w:t>
      </w:r>
      <w:r>
        <w:rPr>
          <w:rFonts w:cs="Arial"/>
        </w:rPr>
        <w:t>AI autonomously identifies a problem and generates a novel solution with minimal to no human involvement.</w:t>
      </w:r>
    </w:p>
    <w:p w14:paraId="20D44456" w14:textId="77777777" w:rsidR="007545CE" w:rsidRPr="00AD4A35" w:rsidRDefault="007545CE" w:rsidP="007545CE">
      <w:pPr>
        <w:spacing w:after="0" w:line="276" w:lineRule="auto"/>
        <w:jc w:val="both"/>
        <w:rPr>
          <w:rFonts w:cs="Arial"/>
        </w:rPr>
      </w:pPr>
    </w:p>
    <w:p w14:paraId="0A4E4ACC" w14:textId="4C312C05" w:rsidR="007545CE" w:rsidRPr="00F15350" w:rsidRDefault="007545CE" w:rsidP="007545CE">
      <w:pPr>
        <w:pStyle w:val="Listenabsatz"/>
        <w:numPr>
          <w:ilvl w:val="0"/>
          <w:numId w:val="24"/>
        </w:numPr>
        <w:spacing w:after="0" w:line="276" w:lineRule="auto"/>
        <w:ind w:left="567" w:hanging="578"/>
        <w:jc w:val="both"/>
        <w:rPr>
          <w:rFonts w:cs="Arial"/>
          <w:szCs w:val="20"/>
        </w:rPr>
      </w:pPr>
      <w:r>
        <w:rPr>
          <w:rFonts w:cs="Arial"/>
          <w:color w:val="auto"/>
          <w:szCs w:val="20"/>
        </w:rPr>
        <w:t>While</w:t>
      </w:r>
      <w:r>
        <w:rPr>
          <w:rFonts w:eastAsia="Times New Roman" w:cs="Arial"/>
          <w:color w:val="auto"/>
          <w:szCs w:val="20"/>
          <w:lang w:eastAsia="en-SG"/>
        </w:rPr>
        <w:t xml:space="preserve"> jurisdictions around the world have largely converged on the principle that patent law and frameworks are premised on the requirement for a human inventor, questions continue as to how existing inventorship principles should be applied in practice as AI systems are increasingly used in the inventive process. </w:t>
      </w:r>
      <w:r>
        <w:rPr>
          <w:rFonts w:cs="Arial"/>
          <w:color w:val="auto"/>
          <w:szCs w:val="20"/>
        </w:rPr>
        <w:t>This creates uncertainty and complexity for applicants seeking patent protection across multiple jurisdictions, particularly as the threshold of human contribution required for inventorship in AI-assisted inventions remains unsettled internationally.</w:t>
      </w:r>
      <w:r>
        <w:rPr>
          <w:rStyle w:val="Funotenzeichen"/>
          <w:rFonts w:cs="Arial"/>
          <w:color w:val="auto"/>
          <w:szCs w:val="20"/>
        </w:rPr>
        <w:footnoteReference w:id="2"/>
      </w:r>
    </w:p>
    <w:p w14:paraId="728655DF" w14:textId="68D14C53" w:rsidR="007545CE" w:rsidRPr="00AD4A35" w:rsidRDefault="007545CE" w:rsidP="007545CE">
      <w:pPr>
        <w:spacing w:after="0" w:line="276" w:lineRule="auto"/>
        <w:rPr>
          <w:rFonts w:cs="Arial"/>
          <w:b/>
        </w:rPr>
      </w:pPr>
    </w:p>
    <w:tbl>
      <w:tblPr>
        <w:tblW w:w="9072" w:type="dxa"/>
        <w:tblBorders>
          <w:top w:val="single" w:sz="4" w:space="0" w:color="DBE5F1"/>
          <w:left w:val="single" w:sz="4" w:space="0" w:color="DBE5F1"/>
          <w:bottom w:val="single" w:sz="4" w:space="0" w:color="DBE5F1"/>
          <w:right w:val="single" w:sz="4" w:space="0" w:color="DBE5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72"/>
      </w:tblGrid>
      <w:tr w:rsidR="007545CE" w:rsidRPr="00AD4A35" w14:paraId="2BB0A298" w14:textId="77777777" w:rsidTr="0093597A">
        <w:tc>
          <w:tcPr>
            <w:tcW w:w="9072" w:type="dxa"/>
            <w:shd w:val="clear" w:color="auto" w:fill="DBE5F1"/>
            <w:tcMar>
              <w:top w:w="160" w:type="dxa"/>
              <w:left w:w="200" w:type="dxa"/>
              <w:bottom w:w="160" w:type="dxa"/>
              <w:right w:w="200" w:type="dxa"/>
            </w:tcMar>
          </w:tcPr>
          <w:p w14:paraId="6CAB3FFF" w14:textId="3F44036A" w:rsidR="007545CE" w:rsidRPr="00AD4A35" w:rsidRDefault="007545CE" w:rsidP="007545CE">
            <w:pPr>
              <w:pStyle w:val="Listenabsatz"/>
              <w:spacing w:line="276" w:lineRule="auto"/>
              <w:ind w:left="0"/>
              <w:jc w:val="both"/>
              <w:rPr>
                <w:rFonts w:cs="Arial"/>
                <w:szCs w:val="20"/>
              </w:rPr>
            </w:pPr>
            <w:r>
              <w:rPr>
                <w:rFonts w:cs="Arial"/>
                <w:b/>
                <w:bCs/>
                <w:szCs w:val="20"/>
              </w:rPr>
              <w:t>Switzerland’s human-centric approach to inventorship</w:t>
            </w:r>
            <w:r>
              <w:rPr>
                <w:rStyle w:val="Funotenzeichen"/>
                <w:rFonts w:cs="Arial"/>
                <w:b/>
                <w:bCs/>
                <w:szCs w:val="20"/>
              </w:rPr>
              <w:footnoteReference w:id="3"/>
            </w:r>
          </w:p>
          <w:p w14:paraId="5AB4B6F0" w14:textId="0B8C5759" w:rsidR="007545CE" w:rsidRPr="00AD4A35" w:rsidRDefault="007545CE" w:rsidP="00B10A2F">
            <w:pPr>
              <w:spacing w:after="120" w:line="276" w:lineRule="auto"/>
              <w:rPr>
                <w:rFonts w:cs="Arial"/>
              </w:rPr>
            </w:pPr>
            <w:r>
              <w:rPr>
                <w:rFonts w:eastAsia="Arial" w:cs="Arial"/>
              </w:rPr>
              <w:t>Swiss patent law does not define the term "inventor", but it presupposes a natural person. The right to the grant of a patent belongs to the inventor, to his or her successor in title, or to a third party to whom the invention belongs on another ground.</w:t>
            </w:r>
            <w:r>
              <w:rPr>
                <w:rStyle w:val="Funotenzeichen"/>
                <w:rFonts w:cs="Arial"/>
              </w:rPr>
              <w:footnoteReference w:id="4"/>
            </w:r>
          </w:p>
          <w:p w14:paraId="61DAE98E" w14:textId="165805D4" w:rsidR="007545CE" w:rsidRPr="00AD4A35" w:rsidRDefault="007545CE" w:rsidP="00B10A2F">
            <w:pPr>
              <w:spacing w:after="120" w:line="276" w:lineRule="auto"/>
              <w:rPr>
                <w:rFonts w:cs="Arial"/>
              </w:rPr>
            </w:pPr>
            <w:r>
              <w:rPr>
                <w:rFonts w:eastAsia="Arial" w:cs="Arial"/>
              </w:rPr>
              <w:t>The applicant must designate the inventor to the IPI in writing.</w:t>
            </w:r>
            <w:r>
              <w:rPr>
                <w:rStyle w:val="Funotenzeichen"/>
                <w:rFonts w:cs="Arial"/>
              </w:rPr>
              <w:footnoteReference w:id="5"/>
            </w:r>
            <w:r>
              <w:rPr>
                <w:rFonts w:eastAsia="Arial" w:cs="Arial"/>
              </w:rPr>
              <w:t xml:space="preserve"> The person so designated is named as inventor in the Patent Register, in the publication of the application and of the grant, and in the patent specification.</w:t>
            </w:r>
            <w:r>
              <w:rPr>
                <w:rStyle w:val="Funotenzeichen"/>
                <w:rFonts w:cs="Arial"/>
              </w:rPr>
              <w:footnoteReference w:id="6"/>
            </w:r>
            <w:r>
              <w:rPr>
                <w:rFonts w:eastAsia="Arial" w:cs="Arial"/>
              </w:rPr>
              <w:t xml:space="preserve"> The designated inventor may waive that mention, but a waiver given in advance is without effect</w:t>
            </w:r>
            <w:r>
              <w:rPr>
                <w:rStyle w:val="Funotenzeichen"/>
                <w:rFonts w:cs="Arial"/>
              </w:rPr>
              <w:footnoteReference w:id="7"/>
            </w:r>
            <w:r>
              <w:rPr>
                <w:rFonts w:eastAsia="Arial" w:cs="Arial"/>
              </w:rPr>
              <w:t xml:space="preserve"> </w:t>
            </w:r>
            <w:r w:rsidR="00392A9C">
              <w:rPr>
                <w:rFonts w:eastAsia="Arial" w:cs="Arial"/>
              </w:rPr>
              <w:t>–</w:t>
            </w:r>
            <w:r>
              <w:rPr>
                <w:rFonts w:eastAsia="Arial" w:cs="Arial"/>
              </w:rPr>
              <w:t xml:space="preserve"> a feature that reflects the personal nature of the right to be named. Entitlement to be named as inventor cannot be assigned.</w:t>
            </w:r>
          </w:p>
          <w:p w14:paraId="263EDAA8" w14:textId="7B12C71F" w:rsidR="007545CE" w:rsidRPr="00AD4A35" w:rsidRDefault="007545CE" w:rsidP="00B10A2F">
            <w:pPr>
              <w:spacing w:after="120" w:line="276" w:lineRule="auto"/>
              <w:rPr>
                <w:rFonts w:cs="Arial"/>
              </w:rPr>
            </w:pPr>
            <w:r>
              <w:rPr>
                <w:rFonts w:eastAsia="Arial" w:cs="Arial"/>
              </w:rPr>
              <w:t>The designation is made in a separate document stating the inventor's surname, first name and address. It also contains a declaration by the applicant that, to his or her knowledge, no other person participated in the invention and, where the applicant is not the inventor or not the sole inventor, a statement of how the right to the grant was acquired.</w:t>
            </w:r>
            <w:r>
              <w:rPr>
                <w:rStyle w:val="Funotenzeichen"/>
                <w:rFonts w:cs="Arial"/>
              </w:rPr>
              <w:footnoteReference w:id="8"/>
            </w:r>
          </w:p>
          <w:p w14:paraId="5457325A" w14:textId="409932D0" w:rsidR="007545CE" w:rsidRPr="00AD4A35" w:rsidRDefault="007545CE" w:rsidP="00B10A2F">
            <w:pPr>
              <w:spacing w:after="120" w:line="276" w:lineRule="auto"/>
              <w:rPr>
                <w:rFonts w:cs="Arial"/>
              </w:rPr>
            </w:pPr>
            <w:r>
              <w:rPr>
                <w:rFonts w:eastAsia="Arial" w:cs="Arial"/>
              </w:rPr>
              <w:t>If the designation is missing or defective, the IPI sets a time limit for the deficiency to be remedied; if that time limit is not observed, the application is refused.</w:t>
            </w:r>
            <w:r>
              <w:rPr>
                <w:rStyle w:val="Funotenzeichen"/>
                <w:rFonts w:cs="Arial"/>
              </w:rPr>
              <w:footnoteReference w:id="9"/>
            </w:r>
          </w:p>
          <w:p w14:paraId="30337FF0" w14:textId="23E938DF" w:rsidR="007545CE" w:rsidRPr="00AD4A35" w:rsidRDefault="007545CE" w:rsidP="00B10A2F">
            <w:pPr>
              <w:spacing w:after="120" w:line="276" w:lineRule="auto"/>
              <w:rPr>
                <w:rFonts w:cs="Arial"/>
              </w:rPr>
            </w:pPr>
            <w:r>
              <w:rPr>
                <w:rFonts w:eastAsia="Arial" w:cs="Arial"/>
              </w:rPr>
              <w:t>Inventorship must be distinguished from ownership. Under Swiss employment law, inventions made by an employee in the course of his or her work and in performance of contractual obligations belong to the employer.</w:t>
            </w:r>
            <w:r>
              <w:rPr>
                <w:rStyle w:val="Funotenzeichen"/>
                <w:rFonts w:cs="Arial"/>
              </w:rPr>
              <w:footnoteReference w:id="10"/>
            </w:r>
            <w:r>
              <w:rPr>
                <w:rFonts w:eastAsia="Arial" w:cs="Arial"/>
              </w:rPr>
              <w:t xml:space="preserve"> The person named as inventor nonetheless remains the natural person who made the invention.</w:t>
            </w:r>
          </w:p>
          <w:p w14:paraId="42BFDA7A" w14:textId="3F0D510B" w:rsidR="007545CE" w:rsidRPr="00AD4A35" w:rsidRDefault="007545CE" w:rsidP="00B10A2F">
            <w:pPr>
              <w:spacing w:after="120" w:line="276" w:lineRule="auto"/>
              <w:rPr>
                <w:rFonts w:cs="Arial"/>
              </w:rPr>
            </w:pPr>
            <w:r>
              <w:rPr>
                <w:rFonts w:eastAsia="Arial" w:cs="Arial"/>
              </w:rPr>
              <w:t xml:space="preserve">In its judgment of 26 June 2025 in the DABUS case, the Federal Administrative Court confirmed the practice of the IPI: an AI system cannot be entered as inventor, and a patent application cannot be allowed without a designation of the inventor. The Court did, however, accept the applicant's subsidiary request, to the effect that the natural person who </w:t>
            </w:r>
            <w:r w:rsidR="00163B2F">
              <w:rPr>
                <w:rFonts w:eastAsia="Arial" w:cs="Arial"/>
              </w:rPr>
              <w:t xml:space="preserve">train the AI system, </w:t>
            </w:r>
            <w:r>
              <w:rPr>
                <w:rFonts w:eastAsia="Arial" w:cs="Arial"/>
              </w:rPr>
              <w:t>recognises the invention and files the application may be designated as inventor even where an AI system was involved in arriving at the technical teaching.</w:t>
            </w:r>
            <w:r>
              <w:rPr>
                <w:rStyle w:val="Funotenzeichen"/>
                <w:rFonts w:cs="Arial"/>
              </w:rPr>
              <w:footnoteReference w:id="11"/>
            </w:r>
          </w:p>
          <w:p w14:paraId="552D4E50" w14:textId="7C0BA43A" w:rsidR="007545CE" w:rsidRPr="00AD4A35" w:rsidRDefault="007545CE" w:rsidP="00B10A2F">
            <w:pPr>
              <w:spacing w:after="120" w:line="276" w:lineRule="auto"/>
              <w:rPr>
                <w:rFonts w:cs="Arial"/>
              </w:rPr>
            </w:pPr>
            <w:r>
              <w:rPr>
                <w:rFonts w:eastAsia="Arial" w:cs="Arial"/>
              </w:rPr>
              <w:t>The great majority of patents having effect in Switzerland are granted by the European Patent Office</w:t>
            </w:r>
            <w:r w:rsidR="00392A9C">
              <w:rPr>
                <w:rFonts w:eastAsia="Arial" w:cs="Arial"/>
              </w:rPr>
              <w:t xml:space="preserve"> (EPO)</w:t>
            </w:r>
            <w:r>
              <w:rPr>
                <w:rFonts w:eastAsia="Arial" w:cs="Arial"/>
              </w:rPr>
              <w:t xml:space="preserve">. Under the </w:t>
            </w:r>
            <w:r w:rsidR="00392A9C">
              <w:rPr>
                <w:rFonts w:eastAsia="Arial" w:cs="Arial"/>
              </w:rPr>
              <w:t>European Patent Convention (</w:t>
            </w:r>
            <w:r>
              <w:rPr>
                <w:rFonts w:eastAsia="Arial" w:cs="Arial"/>
              </w:rPr>
              <w:t>EPC</w:t>
            </w:r>
            <w:r w:rsidR="00392A9C">
              <w:rPr>
                <w:rFonts w:eastAsia="Arial" w:cs="Arial"/>
              </w:rPr>
              <w:t>)</w:t>
            </w:r>
            <w:r>
              <w:rPr>
                <w:rFonts w:eastAsia="Arial" w:cs="Arial"/>
              </w:rPr>
              <w:t xml:space="preserve"> the inventor must likewise be designated and must be a person having legal capacity.</w:t>
            </w:r>
            <w:r>
              <w:rPr>
                <w:rStyle w:val="Funotenzeichen"/>
                <w:rFonts w:cs="Arial"/>
              </w:rPr>
              <w:footnoteReference w:id="12"/>
            </w:r>
            <w:r>
              <w:rPr>
                <w:rFonts w:eastAsia="Arial" w:cs="Arial"/>
              </w:rPr>
              <w:t xml:space="preserve"> Any Swiss approach therefore has to be considered in that European context.</w:t>
            </w:r>
          </w:p>
          <w:p w14:paraId="462244A7" w14:textId="78013C05" w:rsidR="007545CE" w:rsidRPr="00AD4A35" w:rsidRDefault="007545CE" w:rsidP="00B10A2F">
            <w:pPr>
              <w:spacing w:line="276" w:lineRule="auto"/>
              <w:rPr>
                <w:rFonts w:cs="Arial"/>
              </w:rPr>
            </w:pPr>
            <w:r>
              <w:rPr>
                <w:rFonts w:eastAsia="Arial" w:cs="Arial"/>
              </w:rPr>
              <w:t xml:space="preserve">What is settled in Switzerland is thus that the inventor is a natural person. What remains open is the </w:t>
            </w:r>
            <w:r>
              <w:rPr>
                <w:rFonts w:eastAsia="Arial" w:cs="Arial"/>
                <w:i/>
                <w:iCs/>
              </w:rPr>
              <w:t>threshold</w:t>
            </w:r>
            <w:r>
              <w:rPr>
                <w:rFonts w:eastAsia="Arial" w:cs="Arial"/>
              </w:rPr>
              <w:t xml:space="preserve"> of human contribution required, and how that threshold operates where an AI system generates, evaluates or refines the technical solution. Swiss law has not developed detailed statutory criteria on this point; questions of (co-)inventorship arise mainly in entitlement disputes before the Federal Patent Court.</w:t>
            </w:r>
            <w:r>
              <w:rPr>
                <w:rStyle w:val="Funotenzeichen"/>
                <w:rFonts w:cs="Arial"/>
              </w:rPr>
              <w:footnoteReference w:id="13"/>
            </w:r>
          </w:p>
        </w:tc>
      </w:tr>
    </w:tbl>
    <w:p w14:paraId="0AEE8424" w14:textId="6268826D" w:rsidR="00C36B03" w:rsidRPr="00AD4A35" w:rsidRDefault="00C36B03" w:rsidP="00C36B03">
      <w:pPr>
        <w:keepNext/>
        <w:spacing w:before="280" w:after="140" w:line="276" w:lineRule="auto"/>
        <w:jc w:val="both"/>
        <w:outlineLvl w:val="1"/>
        <w:rPr>
          <w:rFonts w:cs="Arial"/>
          <w:b/>
        </w:rPr>
      </w:pPr>
      <w:r>
        <w:rPr>
          <w:rFonts w:cs="Arial"/>
          <w:b/>
          <w:bCs/>
        </w:rPr>
        <w:t>How should human contribution be assessed for inventorship in AI-assisted inventions?</w:t>
      </w:r>
    </w:p>
    <w:p w14:paraId="7B5004FC" w14:textId="77777777" w:rsidR="00C36B03" w:rsidRPr="00DA4901" w:rsidRDefault="00C36B03" w:rsidP="00C36B03">
      <w:pPr>
        <w:pStyle w:val="Listenabsatz"/>
        <w:keepNext/>
        <w:spacing w:after="0" w:line="276" w:lineRule="auto"/>
        <w:ind w:left="0"/>
        <w:jc w:val="both"/>
        <w:rPr>
          <w:rFonts w:cs="Arial"/>
          <w:szCs w:val="20"/>
        </w:rPr>
      </w:pPr>
    </w:p>
    <w:p w14:paraId="47DC2252" w14:textId="3E21B4B4" w:rsidR="00C36B03" w:rsidRPr="00DA4901" w:rsidRDefault="00C36B03" w:rsidP="00C36B03">
      <w:pPr>
        <w:pStyle w:val="Listenabsatz"/>
        <w:keepNext/>
        <w:numPr>
          <w:ilvl w:val="0"/>
          <w:numId w:val="24"/>
        </w:numPr>
        <w:spacing w:after="0" w:line="276" w:lineRule="auto"/>
        <w:ind w:left="567" w:hanging="578"/>
        <w:jc w:val="both"/>
        <w:rPr>
          <w:rFonts w:cs="Arial"/>
          <w:szCs w:val="20"/>
        </w:rPr>
      </w:pPr>
      <w:r>
        <w:rPr>
          <w:rFonts w:cs="Arial"/>
          <w:color w:val="auto"/>
          <w:szCs w:val="20"/>
        </w:rPr>
        <w:t>Switzerland’s position that only a natural person can be named as an inventor is consistent with the approach taken in most jurisdictions. While it is accepted law that contribution to the inventive concept may take different forms and the assessment is heavily fact-dependent, this assessment becomes more complex when AI is involved in generating, evaluating or refining the technical solution. In such cases, it may be difficult to distinguish between human contributions that shaped the inventive concept and AI-generated outputs that merely informed, enabled or accelerated the inventive process.</w:t>
      </w:r>
    </w:p>
    <w:p w14:paraId="631D777B" w14:textId="77777777" w:rsidR="00C36B03" w:rsidRPr="00DA4901" w:rsidRDefault="00C36B03" w:rsidP="00C36B03">
      <w:pPr>
        <w:pStyle w:val="Listenabsatz"/>
        <w:keepNext/>
        <w:spacing w:after="0" w:line="276" w:lineRule="auto"/>
        <w:ind w:left="567"/>
        <w:jc w:val="both"/>
        <w:rPr>
          <w:rFonts w:cs="Arial"/>
          <w:szCs w:val="20"/>
        </w:rPr>
      </w:pPr>
    </w:p>
    <w:p w14:paraId="7C7DA5C3" w14:textId="26E0B2C8" w:rsidR="00C36B03" w:rsidRPr="00DA4901" w:rsidRDefault="00C36B03" w:rsidP="00C36B03">
      <w:pPr>
        <w:pStyle w:val="Listenabsatz"/>
        <w:keepNext/>
        <w:numPr>
          <w:ilvl w:val="0"/>
          <w:numId w:val="24"/>
        </w:numPr>
        <w:spacing w:after="0" w:line="276" w:lineRule="auto"/>
        <w:ind w:left="567" w:hanging="578"/>
        <w:jc w:val="both"/>
        <w:rPr>
          <w:rFonts w:cs="Arial"/>
          <w:szCs w:val="20"/>
        </w:rPr>
      </w:pPr>
      <w:r>
        <w:rPr>
          <w:rFonts w:cs="Arial"/>
          <w:color w:val="auto"/>
          <w:szCs w:val="20"/>
        </w:rPr>
        <w:t>The approach taken to assess the sufficiency of human contribution in the inventive process may have practical implications for R&amp;D planning, investment decisions and IP management strategies. For example, existing R&amp;D processes may need to be redesigned to incorporate explicit human-in-the-loop involvement, alongside increased documentation requirements to substantiate the nature and timing of human-AI collaboration throughout the inventive process.</w:t>
      </w:r>
      <w:r>
        <w:rPr>
          <w:rStyle w:val="Funotenzeichen"/>
          <w:rFonts w:cs="Arial"/>
          <w:color w:val="auto"/>
          <w:szCs w:val="20"/>
        </w:rPr>
        <w:footnoteReference w:id="14"/>
      </w:r>
      <w:r>
        <w:rPr>
          <w:rFonts w:cs="Arial"/>
          <w:color w:val="auto"/>
          <w:szCs w:val="20"/>
        </w:rPr>
        <w:t xml:space="preserve"> Researchers and businesses may need to consider how inventorship should be attributed among researchers using AI tools, and grapple with varying compliance requirements as different jurisdictions apply their respective inventorship standards.</w:t>
      </w:r>
    </w:p>
    <w:p w14:paraId="5927C731" w14:textId="77777777" w:rsidR="00C36B03" w:rsidRPr="00AD4A35" w:rsidRDefault="00C36B03" w:rsidP="00C36B03">
      <w:pPr>
        <w:spacing w:after="0" w:line="276" w:lineRule="auto"/>
        <w:jc w:val="both"/>
        <w:rPr>
          <w:rFonts w:cs="Arial"/>
          <w:b/>
        </w:rPr>
      </w:pPr>
    </w:p>
    <w:p w14:paraId="661189D3" w14:textId="77777777" w:rsidR="00C36B03" w:rsidRPr="00AD4A35" w:rsidRDefault="00C36B03" w:rsidP="00C36B03">
      <w:pPr>
        <w:keepNext/>
        <w:spacing w:before="280" w:after="140" w:line="276" w:lineRule="auto"/>
        <w:jc w:val="both"/>
        <w:outlineLvl w:val="1"/>
        <w:rPr>
          <w:rFonts w:cs="Arial"/>
          <w:b/>
        </w:rPr>
      </w:pPr>
      <w:r>
        <w:rPr>
          <w:rFonts w:cs="Arial"/>
          <w:b/>
        </w:rPr>
        <w:t>Human-AI collaboration in the inventive process</w:t>
      </w:r>
    </w:p>
    <w:tbl>
      <w:tblPr>
        <w:tblW w:w="9072" w:type="dxa"/>
        <w:tblBorders>
          <w:top w:val="single" w:sz="4" w:space="0" w:color="DBE5F1"/>
          <w:left w:val="single" w:sz="4" w:space="0" w:color="DBE5F1"/>
          <w:bottom w:val="single" w:sz="4" w:space="0" w:color="DBE5F1"/>
          <w:right w:val="single" w:sz="4" w:space="0" w:color="DBE5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72"/>
      </w:tblGrid>
      <w:tr w:rsidR="00C36B03" w:rsidRPr="00AD4A35" w14:paraId="665B4EED" w14:textId="77777777" w:rsidTr="001057CB">
        <w:tc>
          <w:tcPr>
            <w:tcW w:w="9072" w:type="dxa"/>
            <w:shd w:val="clear" w:color="auto" w:fill="DBE5F1"/>
            <w:tcMar>
              <w:top w:w="160" w:type="dxa"/>
              <w:left w:w="200" w:type="dxa"/>
              <w:bottom w:w="160" w:type="dxa"/>
              <w:right w:w="200" w:type="dxa"/>
            </w:tcMar>
          </w:tcPr>
          <w:p w14:paraId="49E15A7D" w14:textId="77777777" w:rsidR="00C36B03" w:rsidRPr="00AD4A35" w:rsidRDefault="00C36B03" w:rsidP="00B10A2F">
            <w:pPr>
              <w:spacing w:after="160" w:line="276" w:lineRule="auto"/>
              <w:jc w:val="both"/>
              <w:rPr>
                <w:rFonts w:cs="Arial"/>
              </w:rPr>
            </w:pPr>
            <w:r>
              <w:rPr>
                <w:rFonts w:cs="Arial"/>
              </w:rPr>
              <w:t>To illustrate the potential implications, we set out below four hypothetical scenarios based on an AI-assisted drug discovery workflow.</w:t>
            </w:r>
          </w:p>
          <w:p w14:paraId="4A71EEFB" w14:textId="77777777" w:rsidR="00DA4901" w:rsidRDefault="00C36B03" w:rsidP="000437A4">
            <w:pPr>
              <w:keepNext/>
              <w:spacing w:after="160" w:line="276" w:lineRule="auto"/>
              <w:jc w:val="both"/>
              <w:rPr>
                <w:rFonts w:cs="Arial"/>
                <w:i/>
              </w:rPr>
            </w:pPr>
            <w:r>
              <w:rPr>
                <w:rFonts w:cs="Arial"/>
                <w:i/>
              </w:rPr>
              <w:t>Scenario A: Problem formulation and AI system configuration</w:t>
            </w:r>
          </w:p>
          <w:p w14:paraId="52D51D88" w14:textId="0FE9FEB5" w:rsidR="00C36B03" w:rsidRPr="00AD4A35" w:rsidRDefault="00C36B03" w:rsidP="000437A4">
            <w:pPr>
              <w:keepNext/>
              <w:spacing w:after="160" w:line="276" w:lineRule="auto"/>
              <w:jc w:val="both"/>
              <w:rPr>
                <w:rFonts w:cs="Arial"/>
              </w:rPr>
            </w:pPr>
            <w:r>
              <w:rPr>
                <w:rFonts w:cs="Arial"/>
              </w:rPr>
              <w:t>A pharmaceutical R&amp;D team seeks to identify candidate compounds capable of binding to a defined biological target implicated in a rare disease. The team deploys a general-purpose AI system configuring it with parameters they have defined: target binding affinity thresholds, molecular stability requirements, and acceptable toxicity profiles. The system autonomously generates and evaluates candidate structures – the eventual output is a finite set of 10 candidate molecular structures predicted to satisfy the parameters that might bind to the relevant biological target. The team did not design the underlying model, contribute training data, or intervene in the generative process. They receive the outputs and proceed to experimental validation.</w:t>
            </w:r>
          </w:p>
          <w:p w14:paraId="68458F72" w14:textId="512D5320" w:rsidR="00C36B03" w:rsidRPr="00AD4A35" w:rsidRDefault="00C36B03" w:rsidP="000437A4">
            <w:pPr>
              <w:spacing w:after="160" w:line="276" w:lineRule="auto"/>
              <w:jc w:val="both"/>
              <w:rPr>
                <w:rFonts w:cs="Arial"/>
              </w:rPr>
            </w:pPr>
            <w:r>
              <w:rPr>
                <w:rFonts w:cs="Arial"/>
              </w:rPr>
              <w:t>Do the human acts of identifying the biological target, framing the design problem, and specifying the technical parameters constitute a contribution to the inventive concept?</w:t>
            </w:r>
          </w:p>
          <w:p w14:paraId="511683FB" w14:textId="77777777" w:rsidR="00C36B03" w:rsidRPr="00AD4A35" w:rsidRDefault="00C36B03" w:rsidP="000437A4">
            <w:pPr>
              <w:keepNext/>
              <w:spacing w:after="160" w:line="276" w:lineRule="auto"/>
              <w:jc w:val="both"/>
              <w:rPr>
                <w:rFonts w:cs="Arial"/>
                <w:i/>
              </w:rPr>
            </w:pPr>
            <w:r>
              <w:rPr>
                <w:rFonts w:cs="Arial"/>
                <w:i/>
              </w:rPr>
              <w:t>Scenario B: Selection from AI-generated outputs</w:t>
            </w:r>
          </w:p>
          <w:p w14:paraId="03CC4730" w14:textId="75228CF2" w:rsidR="00C36B03" w:rsidRPr="00AD4A35" w:rsidRDefault="00C36B03" w:rsidP="000437A4">
            <w:pPr>
              <w:keepNext/>
              <w:spacing w:after="160" w:line="276" w:lineRule="auto"/>
              <w:jc w:val="both"/>
              <w:rPr>
                <w:rFonts w:cs="Arial"/>
              </w:rPr>
            </w:pPr>
            <w:r>
              <w:rPr>
                <w:rFonts w:cs="Arial"/>
              </w:rPr>
              <w:t>The same AI system is now used at greater scale, generating 10,000 candidate molecular structures ranked by predicted efficacy and safety. The research team reviews the ranked outputs, and drawing on their domain expertise, identifies a subset of 50 candidates for further consideration. They then select three compounds for synthesis and experimental validation. One of these compounds proves to be a promising lead candidate. The team's selection decisions were not guided by any additional computational analysis — they relied on scientific judgement about which candidates were most worth pursuing.</w:t>
            </w:r>
          </w:p>
          <w:p w14:paraId="294FDE59" w14:textId="6C507985" w:rsidR="00C36B03" w:rsidRPr="00AD4A35" w:rsidRDefault="00C36B03" w:rsidP="000437A4">
            <w:pPr>
              <w:spacing w:after="160" w:line="276" w:lineRule="auto"/>
              <w:jc w:val="both"/>
              <w:rPr>
                <w:rFonts w:cs="Arial"/>
              </w:rPr>
            </w:pPr>
            <w:r>
              <w:rPr>
                <w:rFonts w:cs="Arial"/>
              </w:rPr>
              <w:t>Does the exercise of expert judgement in selecting from AI-generated outputs constitute a contribution to the inventive concept?</w:t>
            </w:r>
          </w:p>
          <w:p w14:paraId="5AA37D95" w14:textId="77777777" w:rsidR="00C36B03" w:rsidRPr="00AD4A35" w:rsidRDefault="00C36B03" w:rsidP="000437A4">
            <w:pPr>
              <w:keepNext/>
              <w:spacing w:after="160" w:line="276" w:lineRule="auto"/>
              <w:jc w:val="both"/>
              <w:rPr>
                <w:rFonts w:cs="Arial"/>
                <w:i/>
              </w:rPr>
            </w:pPr>
            <w:r>
              <w:rPr>
                <w:rFonts w:cs="Arial"/>
                <w:i/>
              </w:rPr>
              <w:t>Scenario C: Modification of AI-generated output</w:t>
            </w:r>
          </w:p>
          <w:p w14:paraId="54D105C7" w14:textId="77777777" w:rsidR="00C36B03" w:rsidRPr="00AD4A35" w:rsidRDefault="00C36B03" w:rsidP="000437A4">
            <w:pPr>
              <w:keepNext/>
              <w:spacing w:after="160" w:line="276" w:lineRule="auto"/>
              <w:jc w:val="both"/>
              <w:rPr>
                <w:rFonts w:cs="Arial"/>
              </w:rPr>
            </w:pPr>
            <w:r>
              <w:rPr>
                <w:rFonts w:cs="Arial"/>
              </w:rPr>
              <w:t>Building on Scenario B, the research team takes the lead candidate identified through AI-assisted screening and modifies its chemical structure. These modifications are made on the basis of the team's own understanding of structure-activity relationships, without further AI assistance. The modified compound demonstrates materially enhanced efficacy and pharmacokinetic properties compared to the AI-generated precursor, and is selected for development into a drug. The claimed invention is the modified compound and its therapeutic application.</w:t>
            </w:r>
          </w:p>
          <w:p w14:paraId="71C8DFF4" w14:textId="6652D8A7" w:rsidR="00C36B03" w:rsidRPr="00AD4A35" w:rsidRDefault="00C36B03" w:rsidP="000437A4">
            <w:pPr>
              <w:spacing w:after="160" w:line="276" w:lineRule="auto"/>
              <w:jc w:val="both"/>
              <w:rPr>
                <w:rFonts w:cs="Arial"/>
              </w:rPr>
            </w:pPr>
            <w:r>
              <w:rPr>
                <w:rFonts w:cs="Arial"/>
              </w:rPr>
              <w:t>Is human modification of an AI-generated output — where the modification is itself the product of independent human reasoning and expertise — sufficient to ground inventorship in the human researchers? Should the inventive concept extend to the AI-generated precursor that made the modification possible?</w:t>
            </w:r>
          </w:p>
          <w:p w14:paraId="5A61A8CD" w14:textId="77777777" w:rsidR="00C36B03" w:rsidRPr="00AD4A35" w:rsidRDefault="00C36B03" w:rsidP="000437A4">
            <w:pPr>
              <w:keepNext/>
              <w:spacing w:after="160" w:line="276" w:lineRule="auto"/>
              <w:jc w:val="both"/>
              <w:rPr>
                <w:rFonts w:cs="Arial"/>
                <w:i/>
              </w:rPr>
            </w:pPr>
            <w:r>
              <w:rPr>
                <w:rFonts w:cs="Arial"/>
                <w:i/>
              </w:rPr>
              <w:t>Scenario D: The role of AI system developers</w:t>
            </w:r>
          </w:p>
          <w:p w14:paraId="5DC8AD22" w14:textId="77777777" w:rsidR="00C36B03" w:rsidRPr="00AD4A35" w:rsidRDefault="00C36B03" w:rsidP="000437A4">
            <w:pPr>
              <w:keepNext/>
              <w:spacing w:after="160" w:line="276" w:lineRule="auto"/>
              <w:jc w:val="both"/>
              <w:rPr>
                <w:rFonts w:cs="Arial"/>
              </w:rPr>
            </w:pPr>
            <w:r>
              <w:rPr>
                <w:rFonts w:cs="Arial"/>
              </w:rPr>
              <w:t xml:space="preserve">In each of the preceding scenarios, the AI system was developed and trained by a separate team of engineers and scientists who designed its architecture, curated its training data, and optimised its outputs for molecular design tasks. These developers had no involvement in the specific research projects that produced the candidate compounds. </w:t>
            </w:r>
          </w:p>
          <w:p w14:paraId="788B9FEF" w14:textId="134E69E5" w:rsidR="00C36B03" w:rsidRPr="00AD4A35" w:rsidRDefault="00C36B03" w:rsidP="000437A4">
            <w:pPr>
              <w:spacing w:after="160" w:line="276" w:lineRule="auto"/>
              <w:jc w:val="both"/>
              <w:rPr>
                <w:rFonts w:cs="Arial"/>
              </w:rPr>
            </w:pPr>
            <w:r>
              <w:rPr>
                <w:rFonts w:cs="Arial"/>
              </w:rPr>
              <w:t>Should the developers or trainers of an AI system be regarded as having contributed to the inventive concept of downstream inventions generated using that system?</w:t>
            </w:r>
          </w:p>
          <w:p w14:paraId="153D2905" w14:textId="77777777" w:rsidR="00C36B03" w:rsidRPr="00AD4A35" w:rsidRDefault="00C36B03" w:rsidP="000437A4">
            <w:pPr>
              <w:spacing w:after="160" w:line="276" w:lineRule="auto"/>
              <w:jc w:val="both"/>
              <w:rPr>
                <w:rFonts w:cs="Arial"/>
              </w:rPr>
            </w:pPr>
            <w:r>
              <w:rPr>
                <w:rFonts w:cs="Arial"/>
                <w:bCs/>
                <w:i/>
                <w:iCs/>
              </w:rPr>
              <w:t xml:space="preserve">Note: </w:t>
            </w:r>
            <w:r>
              <w:rPr>
                <w:rFonts w:cs="Arial"/>
                <w:i/>
                <w:iCs/>
              </w:rPr>
              <w:t>These scenarios are intended to show different points along the spectrum of human involvement and AI use, and to facilitate discussion of how existing inventorship principles may apply in practice. They are not intended to represent legal conclusions or preferred policy outcomes.</w:t>
            </w:r>
          </w:p>
        </w:tc>
      </w:tr>
    </w:tbl>
    <w:p w14:paraId="57EFB715" w14:textId="77777777" w:rsidR="00C36B03" w:rsidRPr="00AD4A35" w:rsidRDefault="00C36B03" w:rsidP="00C36B03">
      <w:pPr>
        <w:spacing w:after="0" w:line="276" w:lineRule="auto"/>
        <w:ind w:left="720"/>
        <w:jc w:val="both"/>
        <w:rPr>
          <w:rFonts w:cs="Arial"/>
        </w:rPr>
      </w:pPr>
    </w:p>
    <w:p w14:paraId="224F8A6E" w14:textId="77777777" w:rsidR="00C36B03" w:rsidRPr="00DA4901" w:rsidRDefault="00C36B03" w:rsidP="00C36B03">
      <w:pPr>
        <w:pStyle w:val="Listenabsatz"/>
        <w:numPr>
          <w:ilvl w:val="0"/>
          <w:numId w:val="24"/>
        </w:numPr>
        <w:spacing w:after="0" w:line="276" w:lineRule="auto"/>
        <w:ind w:left="567" w:hanging="567"/>
        <w:jc w:val="both"/>
        <w:rPr>
          <w:rFonts w:cs="Arial"/>
          <w:szCs w:val="20"/>
        </w:rPr>
      </w:pPr>
      <w:r>
        <w:rPr>
          <w:rFonts w:cs="Arial"/>
          <w:color w:val="auto"/>
          <w:szCs w:val="20"/>
        </w:rPr>
        <w:t>We recognise that AI continues to shape research and innovation and warrants closer examination of how existing inventorship principles apply to AI-assisted inventions. At the same time, any potential response should be measured, having regard to evolving technological capabilities, changing innovation practices and the fundamental bargain underlying the patent system where exclusive rights are granted in exchange for the disclosure of new knowledge. This will help ensure that the Swiss patent system remains adaptable to technological developments, continues to provide appropriate incentives for innovation, and supports a favourable environment for investment in new technologies.</w:t>
      </w:r>
    </w:p>
    <w:tbl>
      <w:tblPr>
        <w:tblW w:w="9072" w:type="dxa"/>
        <w:tblBorders>
          <w:top w:val="single" w:sz="4" w:space="0" w:color="F2DBDB"/>
          <w:left w:val="single" w:sz="4" w:space="0" w:color="F2DBDB"/>
          <w:bottom w:val="single" w:sz="4" w:space="0" w:color="F2DBDB"/>
          <w:right w:val="single" w:sz="4" w:space="0" w:color="F2DBD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72"/>
      </w:tblGrid>
      <w:tr w:rsidR="00C36B03" w:rsidRPr="00A82D3C" w14:paraId="3DBC3E84" w14:textId="77777777" w:rsidTr="000437A4">
        <w:tc>
          <w:tcPr>
            <w:tcW w:w="9072" w:type="dxa"/>
            <w:shd w:val="clear" w:color="auto" w:fill="F2DBDB"/>
            <w:tcMar>
              <w:top w:w="160" w:type="dxa"/>
              <w:left w:w="200" w:type="dxa"/>
              <w:bottom w:w="160" w:type="dxa"/>
              <w:right w:w="200" w:type="dxa"/>
            </w:tcMar>
          </w:tcPr>
          <w:p w14:paraId="6BC467CD" w14:textId="2702B4DE" w:rsidR="00C36B03" w:rsidRPr="00AD4A35" w:rsidRDefault="00C36B03" w:rsidP="00B10A2F">
            <w:pPr>
              <w:keepNext/>
              <w:spacing w:after="160" w:line="276" w:lineRule="auto"/>
              <w:jc w:val="both"/>
              <w:rPr>
                <w:rFonts w:cs="Arial"/>
                <w:b/>
              </w:rPr>
            </w:pPr>
            <w:r>
              <w:rPr>
                <w:rFonts w:cs="Arial"/>
                <w:b/>
              </w:rPr>
              <w:t>Questions A</w:t>
            </w:r>
          </w:p>
          <w:p w14:paraId="68CF1B22" w14:textId="4F8C680F" w:rsidR="00C36B03" w:rsidRDefault="00C36B03" w:rsidP="001057CB">
            <w:pPr>
              <w:keepNext/>
              <w:numPr>
                <w:ilvl w:val="0"/>
                <w:numId w:val="27"/>
              </w:numPr>
              <w:spacing w:after="160" w:line="276" w:lineRule="auto"/>
              <w:jc w:val="both"/>
              <w:rPr>
                <w:rFonts w:cs="Arial"/>
              </w:rPr>
            </w:pPr>
            <w:r>
              <w:rPr>
                <w:rFonts w:cs="Arial"/>
              </w:rPr>
              <w:t>How is AI currently being used in the innovation and research processes in your field or organisation? Please describe, with examples whenever possible, the nature and extent of human involvement and AI involvement in these processes.</w:t>
            </w:r>
          </w:p>
          <w:sdt>
            <w:sdtPr>
              <w:rPr>
                <w:rFonts w:cs="Arial"/>
              </w:rPr>
              <w:id w:val="-685984439"/>
              <w:placeholder>
                <w:docPart w:val="DefaultPlaceholder_-1854013440"/>
              </w:placeholder>
              <w:showingPlcHdr/>
            </w:sdtPr>
            <w:sdtEndPr/>
            <w:sdtContent>
              <w:p w14:paraId="5880EE40" w14:textId="11B38E21" w:rsidR="003152EE" w:rsidRPr="002778E1" w:rsidRDefault="003152EE" w:rsidP="002778E1">
                <w:pPr>
                  <w:keepNext/>
                  <w:spacing w:after="160" w:line="276" w:lineRule="auto"/>
                  <w:ind w:left="907"/>
                  <w:jc w:val="both"/>
                  <w:rPr>
                    <w:rFonts w:cs="Arial"/>
                    <w:lang w:val="de-CH"/>
                  </w:rPr>
                </w:pPr>
                <w:r w:rsidRPr="002778E1">
                  <w:rPr>
                    <w:rStyle w:val="Platzhaltertext"/>
                    <w:lang w:val="de-CH"/>
                  </w:rPr>
                  <w:t>Klicken oder tippen Sie hier, um Text einzugeben.</w:t>
                </w:r>
              </w:p>
            </w:sdtContent>
          </w:sdt>
          <w:p w14:paraId="6C50C456" w14:textId="4DDFAE84" w:rsidR="00C36B03" w:rsidRPr="00DA4901" w:rsidRDefault="00C36B03" w:rsidP="001057CB">
            <w:pPr>
              <w:numPr>
                <w:ilvl w:val="0"/>
                <w:numId w:val="27"/>
              </w:numPr>
              <w:spacing w:after="160" w:line="276" w:lineRule="auto"/>
              <w:jc w:val="both"/>
              <w:rPr>
                <w:rFonts w:cs="Arial"/>
              </w:rPr>
            </w:pPr>
            <w:r>
              <w:rPr>
                <w:rFonts w:cs="Arial"/>
              </w:rPr>
              <w:t>Switzerland's current framework requires a human to have contributed to the inventive concept in order to qualify as an inventor.</w:t>
            </w:r>
          </w:p>
          <w:p w14:paraId="083DC3B6" w14:textId="77777777" w:rsidR="003152EE" w:rsidRPr="002778E1" w:rsidRDefault="00C36B03" w:rsidP="001057CB">
            <w:pPr>
              <w:pStyle w:val="Listenabsatz"/>
              <w:numPr>
                <w:ilvl w:val="0"/>
                <w:numId w:val="26"/>
              </w:numPr>
              <w:spacing w:after="60" w:line="276" w:lineRule="auto"/>
              <w:contextualSpacing w:val="0"/>
              <w:jc w:val="both"/>
              <w:rPr>
                <w:rFonts w:cs="Arial"/>
                <w:szCs w:val="20"/>
              </w:rPr>
            </w:pPr>
            <w:r>
              <w:rPr>
                <w:rFonts w:cs="Arial"/>
                <w:color w:val="auto"/>
                <w:szCs w:val="20"/>
              </w:rPr>
              <w:t>Do you consider it adequate to determine inventorship across the range of human-AI interactions in innovation and research processes today?</w:t>
            </w:r>
          </w:p>
          <w:p w14:paraId="7189010A" w14:textId="33FB0D86" w:rsidR="00C36B03" w:rsidRPr="002778E1" w:rsidRDefault="00A82D3C" w:rsidP="002778E1">
            <w:pPr>
              <w:pStyle w:val="Listenabsatz"/>
              <w:spacing w:after="60" w:line="276" w:lineRule="auto"/>
              <w:ind w:left="1531"/>
              <w:contextualSpacing w:val="0"/>
              <w:jc w:val="both"/>
              <w:rPr>
                <w:rFonts w:cs="Arial"/>
                <w:szCs w:val="20"/>
                <w:lang w:val="de-CH"/>
              </w:rPr>
            </w:pPr>
            <w:sdt>
              <w:sdtPr>
                <w:rPr>
                  <w:rFonts w:cs="Arial"/>
                  <w:color w:val="auto"/>
                  <w:szCs w:val="20"/>
                </w:rPr>
                <w:id w:val="1447031464"/>
                <w:placeholder>
                  <w:docPart w:val="DefaultPlaceholder_-1854013440"/>
                </w:placeholder>
                <w:showingPlcHdr/>
              </w:sdtPr>
              <w:sdtEndPr/>
              <w:sdtContent>
                <w:r w:rsidR="00D57457" w:rsidRPr="00D57457">
                  <w:rPr>
                    <w:rStyle w:val="Platzhaltertext"/>
                    <w:lang w:val="de-CH"/>
                  </w:rPr>
                  <w:t>Klicken oder tippen Sie hier, um Text einzugeben.</w:t>
                </w:r>
              </w:sdtContent>
            </w:sdt>
            <w:sdt>
              <w:sdtPr>
                <w:rPr>
                  <w:rFonts w:cs="Arial"/>
                  <w:color w:val="auto"/>
                  <w:szCs w:val="20"/>
                </w:rPr>
                <w:id w:val="-838530961"/>
                <w:placeholder>
                  <w:docPart w:val="DefaultPlaceholder_-1854013440"/>
                </w:placeholder>
                <w:showingPlcHdr/>
              </w:sdtPr>
              <w:sdtEndPr/>
              <w:sdtContent>
                <w:r w:rsidR="00D57457" w:rsidRPr="00D57457">
                  <w:rPr>
                    <w:rStyle w:val="Platzhaltertext"/>
                    <w:lang w:val="de-CH"/>
                  </w:rPr>
                  <w:t>Klicken oder tippen Sie hier, um Text einzugeben.</w:t>
                </w:r>
              </w:sdtContent>
            </w:sdt>
            <w:r w:rsidR="00C36B03" w:rsidRPr="002778E1">
              <w:rPr>
                <w:rFonts w:cs="Arial"/>
                <w:color w:val="auto"/>
                <w:szCs w:val="20"/>
                <w:lang w:val="de-CH"/>
              </w:rPr>
              <w:t xml:space="preserve"> </w:t>
            </w:r>
          </w:p>
          <w:p w14:paraId="2FF9C8C1" w14:textId="7F408E83" w:rsidR="00C36B03" w:rsidRDefault="00C36B03" w:rsidP="001057CB">
            <w:pPr>
              <w:numPr>
                <w:ilvl w:val="0"/>
                <w:numId w:val="26"/>
              </w:numPr>
              <w:spacing w:after="60" w:line="276" w:lineRule="auto"/>
              <w:jc w:val="both"/>
              <w:rPr>
                <w:rFonts w:cs="Arial"/>
              </w:rPr>
            </w:pPr>
            <w:r>
              <w:rPr>
                <w:rFonts w:cs="Arial"/>
              </w:rPr>
              <w:t>If not, what aspects do you consider most in need of clarification?</w:t>
            </w:r>
          </w:p>
          <w:sdt>
            <w:sdtPr>
              <w:rPr>
                <w:rFonts w:cs="Arial"/>
              </w:rPr>
              <w:id w:val="1714159654"/>
              <w:placeholder>
                <w:docPart w:val="DefaultPlaceholder_-1854013440"/>
              </w:placeholder>
              <w:showingPlcHdr/>
            </w:sdtPr>
            <w:sdtEndPr/>
            <w:sdtContent>
              <w:p w14:paraId="6AA836F7" w14:textId="6008D239" w:rsidR="003152EE" w:rsidRPr="002778E1" w:rsidRDefault="003152EE" w:rsidP="002778E1">
                <w:pPr>
                  <w:spacing w:after="60" w:line="276" w:lineRule="auto"/>
                  <w:ind w:left="1531"/>
                  <w:jc w:val="both"/>
                  <w:rPr>
                    <w:rFonts w:cs="Arial"/>
                    <w:lang w:val="de-CH"/>
                  </w:rPr>
                </w:pPr>
                <w:r w:rsidRPr="002778E1">
                  <w:rPr>
                    <w:rStyle w:val="Platzhaltertext"/>
                    <w:lang w:val="de-CH"/>
                  </w:rPr>
                  <w:t>Klicken oder tippen Sie hier, um Text einzugeben.</w:t>
                </w:r>
              </w:p>
            </w:sdtContent>
          </w:sdt>
          <w:p w14:paraId="1C977227" w14:textId="77777777" w:rsidR="00C36B03" w:rsidRPr="00DA4901" w:rsidRDefault="00C36B03" w:rsidP="001057CB">
            <w:pPr>
              <w:numPr>
                <w:ilvl w:val="0"/>
                <w:numId w:val="27"/>
              </w:numPr>
              <w:spacing w:after="160" w:line="276" w:lineRule="auto"/>
              <w:jc w:val="both"/>
              <w:rPr>
                <w:rFonts w:cs="Arial"/>
              </w:rPr>
            </w:pPr>
            <w:r>
              <w:rPr>
                <w:rFonts w:cs="Arial"/>
              </w:rPr>
              <w:t>In relation to AI-assisted inventions, what level or type of human contribution should be required for a person to qualify as an inventor? The following non-exhaustive descriptions represent varying types of human contribution, for illustrative purposes only:</w:t>
            </w:r>
          </w:p>
          <w:p w14:paraId="7902F411" w14:textId="7D5BC91C" w:rsidR="00C36B03" w:rsidRPr="00DA4901" w:rsidRDefault="00A82D3C" w:rsidP="00C36B03">
            <w:pPr>
              <w:pStyle w:val="Listenabsatz"/>
              <w:numPr>
                <w:ilvl w:val="0"/>
                <w:numId w:val="28"/>
              </w:numPr>
              <w:spacing w:after="60" w:line="276" w:lineRule="auto"/>
              <w:contextualSpacing w:val="0"/>
              <w:jc w:val="both"/>
              <w:rPr>
                <w:rFonts w:cs="Arial"/>
                <w:szCs w:val="20"/>
              </w:rPr>
            </w:pPr>
            <w:sdt>
              <w:sdtPr>
                <w:rPr>
                  <w:rFonts w:cs="Arial"/>
                  <w:color w:val="auto"/>
                  <w:szCs w:val="20"/>
                </w:rPr>
                <w:id w:val="647715061"/>
                <w14:checkbox>
                  <w14:checked w14:val="0"/>
                  <w14:checkedState w14:val="2612" w14:font="MS Gothic"/>
                  <w14:uncheckedState w14:val="2610" w14:font="MS Gothic"/>
                </w14:checkbox>
              </w:sdtPr>
              <w:sdtEndPr/>
              <w:sdtContent>
                <w:r w:rsidR="00E65A89">
                  <w:rPr>
                    <w:rFonts w:ascii="MS Gothic" w:eastAsia="MS Gothic" w:hAnsi="MS Gothic" w:cs="Arial" w:hint="eastAsia"/>
                    <w:color w:val="auto"/>
                    <w:szCs w:val="20"/>
                  </w:rPr>
                  <w:t>☐</w:t>
                </w:r>
              </w:sdtContent>
            </w:sdt>
            <w:r w:rsidR="00E65A89">
              <w:rPr>
                <w:rFonts w:cs="Arial"/>
                <w:color w:val="auto"/>
                <w:szCs w:val="20"/>
              </w:rPr>
              <w:t xml:space="preserve"> </w:t>
            </w:r>
            <w:r w:rsidR="00C36B03">
              <w:rPr>
                <w:rFonts w:cs="Arial"/>
                <w:color w:val="auto"/>
                <w:szCs w:val="20"/>
              </w:rPr>
              <w:t>a person who identified the problem;</w:t>
            </w:r>
          </w:p>
          <w:p w14:paraId="015A2F55" w14:textId="50796E67" w:rsidR="00C36B03" w:rsidRPr="00DA4901" w:rsidRDefault="00A82D3C" w:rsidP="00C36B03">
            <w:pPr>
              <w:numPr>
                <w:ilvl w:val="0"/>
                <w:numId w:val="28"/>
              </w:numPr>
              <w:spacing w:after="60" w:line="276" w:lineRule="auto"/>
              <w:jc w:val="both"/>
              <w:rPr>
                <w:rFonts w:cs="Arial"/>
              </w:rPr>
            </w:pPr>
            <w:sdt>
              <w:sdtPr>
                <w:rPr>
                  <w:rFonts w:cs="Arial"/>
                </w:rPr>
                <w:id w:val="-12694405"/>
                <w14:checkbox>
                  <w14:checked w14:val="0"/>
                  <w14:checkedState w14:val="2612" w14:font="MS Gothic"/>
                  <w14:uncheckedState w14:val="2610" w14:font="MS Gothic"/>
                </w14:checkbox>
              </w:sdtPr>
              <w:sdtEndPr/>
              <w:sdtContent>
                <w:r w:rsidR="00E65A89">
                  <w:rPr>
                    <w:rFonts w:ascii="MS Gothic" w:eastAsia="MS Gothic" w:hAnsi="MS Gothic" w:cs="Arial" w:hint="eastAsia"/>
                  </w:rPr>
                  <w:t>☐</w:t>
                </w:r>
              </w:sdtContent>
            </w:sdt>
            <w:r w:rsidR="00E65A89">
              <w:rPr>
                <w:rFonts w:cs="Arial"/>
              </w:rPr>
              <w:t xml:space="preserve"> </w:t>
            </w:r>
            <w:r w:rsidR="00C36B03">
              <w:rPr>
                <w:rFonts w:cs="Arial"/>
              </w:rPr>
              <w:t>a person who designed the AI model that came up with the solution;</w:t>
            </w:r>
          </w:p>
          <w:p w14:paraId="7BD68CCB" w14:textId="3C14EF98" w:rsidR="00C36B03" w:rsidRPr="00DA4901" w:rsidRDefault="00A82D3C" w:rsidP="00C36B03">
            <w:pPr>
              <w:numPr>
                <w:ilvl w:val="0"/>
                <w:numId w:val="28"/>
              </w:numPr>
              <w:spacing w:after="60" w:line="276" w:lineRule="auto"/>
              <w:jc w:val="both"/>
              <w:rPr>
                <w:rFonts w:cs="Arial"/>
              </w:rPr>
            </w:pPr>
            <w:sdt>
              <w:sdtPr>
                <w:rPr>
                  <w:rFonts w:cs="Arial"/>
                </w:rPr>
                <w:id w:val="509335616"/>
                <w14:checkbox>
                  <w14:checked w14:val="0"/>
                  <w14:checkedState w14:val="2612" w14:font="MS Gothic"/>
                  <w14:uncheckedState w14:val="2610" w14:font="MS Gothic"/>
                </w14:checkbox>
              </w:sdtPr>
              <w:sdtEndPr/>
              <w:sdtContent>
                <w:r w:rsidR="00E65A89">
                  <w:rPr>
                    <w:rFonts w:ascii="MS Gothic" w:eastAsia="MS Gothic" w:hAnsi="MS Gothic" w:cs="Arial" w:hint="eastAsia"/>
                  </w:rPr>
                  <w:t>☐</w:t>
                </w:r>
              </w:sdtContent>
            </w:sdt>
            <w:r w:rsidR="00E65A89">
              <w:rPr>
                <w:rFonts w:cs="Arial"/>
              </w:rPr>
              <w:t xml:space="preserve"> </w:t>
            </w:r>
            <w:r w:rsidR="00C36B03">
              <w:rPr>
                <w:rFonts w:cs="Arial"/>
              </w:rPr>
              <w:t>a person who provided the training data for the AI model;</w:t>
            </w:r>
          </w:p>
          <w:p w14:paraId="70E43B6F" w14:textId="183D07FE" w:rsidR="00C36B03" w:rsidRPr="00DA4901" w:rsidRDefault="00A82D3C" w:rsidP="00C36B03">
            <w:pPr>
              <w:numPr>
                <w:ilvl w:val="0"/>
                <w:numId w:val="28"/>
              </w:numPr>
              <w:spacing w:after="60" w:line="276" w:lineRule="auto"/>
              <w:jc w:val="both"/>
              <w:rPr>
                <w:rFonts w:cs="Arial"/>
              </w:rPr>
            </w:pPr>
            <w:sdt>
              <w:sdtPr>
                <w:rPr>
                  <w:rFonts w:cs="Arial"/>
                </w:rPr>
                <w:id w:val="1373566447"/>
                <w14:checkbox>
                  <w14:checked w14:val="0"/>
                  <w14:checkedState w14:val="2612" w14:font="MS Gothic"/>
                  <w14:uncheckedState w14:val="2610" w14:font="MS Gothic"/>
                </w14:checkbox>
              </w:sdtPr>
              <w:sdtEndPr/>
              <w:sdtContent>
                <w:r w:rsidR="00E65A89">
                  <w:rPr>
                    <w:rFonts w:ascii="MS Gothic" w:eastAsia="MS Gothic" w:hAnsi="MS Gothic" w:cs="Arial" w:hint="eastAsia"/>
                  </w:rPr>
                  <w:t>☐</w:t>
                </w:r>
              </w:sdtContent>
            </w:sdt>
            <w:r w:rsidR="00E65A89">
              <w:rPr>
                <w:rFonts w:cs="Arial"/>
              </w:rPr>
              <w:t xml:space="preserve"> </w:t>
            </w:r>
            <w:r w:rsidR="00C36B03">
              <w:rPr>
                <w:rFonts w:cs="Arial"/>
              </w:rPr>
              <w:t>a person who formulated the prompts used with the AI model; and</w:t>
            </w:r>
          </w:p>
          <w:p w14:paraId="7EC90815" w14:textId="21F6440C" w:rsidR="00C36B03" w:rsidRDefault="00A82D3C" w:rsidP="00C36B03">
            <w:pPr>
              <w:numPr>
                <w:ilvl w:val="0"/>
                <w:numId w:val="28"/>
              </w:numPr>
              <w:spacing w:after="60" w:line="276" w:lineRule="auto"/>
              <w:jc w:val="both"/>
              <w:rPr>
                <w:rFonts w:cs="Arial"/>
              </w:rPr>
            </w:pPr>
            <w:sdt>
              <w:sdtPr>
                <w:rPr>
                  <w:rFonts w:cs="Arial"/>
                </w:rPr>
                <w:id w:val="-2086679254"/>
                <w14:checkbox>
                  <w14:checked w14:val="0"/>
                  <w14:checkedState w14:val="2612" w14:font="MS Gothic"/>
                  <w14:uncheckedState w14:val="2610" w14:font="MS Gothic"/>
                </w14:checkbox>
              </w:sdtPr>
              <w:sdtEndPr/>
              <w:sdtContent>
                <w:r w:rsidR="00E65A89">
                  <w:rPr>
                    <w:rFonts w:ascii="MS Gothic" w:eastAsia="MS Gothic" w:hAnsi="MS Gothic" w:cs="Arial" w:hint="eastAsia"/>
                  </w:rPr>
                  <w:t>☐</w:t>
                </w:r>
              </w:sdtContent>
            </w:sdt>
            <w:r w:rsidR="00E65A89">
              <w:rPr>
                <w:rFonts w:cs="Arial"/>
              </w:rPr>
              <w:t xml:space="preserve"> </w:t>
            </w:r>
            <w:r w:rsidR="00C36B03">
              <w:rPr>
                <w:rFonts w:cs="Arial"/>
              </w:rPr>
              <w:t>a person who selected from the AI model’s outputs.</w:t>
            </w:r>
          </w:p>
          <w:p w14:paraId="7F9D3614" w14:textId="511D0C5E" w:rsidR="00E65A89" w:rsidRPr="002778E1" w:rsidRDefault="00A82D3C" w:rsidP="00C36B03">
            <w:pPr>
              <w:numPr>
                <w:ilvl w:val="0"/>
                <w:numId w:val="28"/>
              </w:numPr>
              <w:spacing w:after="60" w:line="276" w:lineRule="auto"/>
              <w:jc w:val="both"/>
              <w:rPr>
                <w:rFonts w:cs="Arial"/>
                <w:lang w:val="de-CH"/>
              </w:rPr>
            </w:pPr>
            <w:sdt>
              <w:sdtPr>
                <w:rPr>
                  <w:rFonts w:cs="Arial"/>
                  <w:lang w:val="de-CH"/>
                </w:rPr>
                <w:id w:val="-1843161025"/>
                <w14:checkbox>
                  <w14:checked w14:val="0"/>
                  <w14:checkedState w14:val="2612" w14:font="MS Gothic"/>
                  <w14:uncheckedState w14:val="2610" w14:font="MS Gothic"/>
                </w14:checkbox>
              </w:sdtPr>
              <w:sdtEndPr/>
              <w:sdtContent>
                <w:r w:rsidR="00E65A89" w:rsidRPr="002778E1">
                  <w:rPr>
                    <w:rFonts w:ascii="MS Gothic" w:eastAsia="MS Gothic" w:hAnsi="MS Gothic" w:cs="Arial"/>
                    <w:lang w:val="de-CH"/>
                  </w:rPr>
                  <w:t>☐</w:t>
                </w:r>
              </w:sdtContent>
            </w:sdt>
            <w:r w:rsidR="00E65A89" w:rsidRPr="002778E1">
              <w:rPr>
                <w:rFonts w:cs="Arial"/>
                <w:lang w:val="de-CH"/>
              </w:rPr>
              <w:t xml:space="preserve"> </w:t>
            </w:r>
            <w:proofErr w:type="spellStart"/>
            <w:r w:rsidR="00E65A89" w:rsidRPr="002778E1">
              <w:rPr>
                <w:rFonts w:cs="Arial"/>
                <w:lang w:val="de-CH"/>
              </w:rPr>
              <w:t>other</w:t>
            </w:r>
            <w:proofErr w:type="spellEnd"/>
            <w:r w:rsidR="00E65A89" w:rsidRPr="002778E1">
              <w:rPr>
                <w:rFonts w:cs="Arial"/>
                <w:lang w:val="de-CH"/>
              </w:rPr>
              <w:t xml:space="preserve">: </w:t>
            </w:r>
            <w:sdt>
              <w:sdtPr>
                <w:rPr>
                  <w:rFonts w:cs="Arial"/>
                  <w:lang w:val="de-CH"/>
                </w:rPr>
                <w:id w:val="2141149560"/>
                <w:placeholder>
                  <w:docPart w:val="DefaultPlaceholder_-1854013440"/>
                </w:placeholder>
                <w:showingPlcHdr/>
              </w:sdtPr>
              <w:sdtEndPr/>
              <w:sdtContent>
                <w:r w:rsidR="00D57457" w:rsidRPr="00D57457">
                  <w:rPr>
                    <w:rStyle w:val="Platzhaltertext"/>
                    <w:lang w:val="de-CH"/>
                  </w:rPr>
                  <w:t>Klicken oder tippen Sie hier, um Text einzugeben.</w:t>
                </w:r>
              </w:sdtContent>
            </w:sdt>
          </w:p>
          <w:p w14:paraId="5826FD35" w14:textId="77777777" w:rsidR="00FD0A0A" w:rsidRPr="002778E1" w:rsidRDefault="00FD0A0A" w:rsidP="002778E1">
            <w:pPr>
              <w:spacing w:after="160" w:line="276" w:lineRule="auto"/>
              <w:ind w:left="907"/>
              <w:jc w:val="both"/>
              <w:rPr>
                <w:rFonts w:cs="Arial"/>
                <w:lang w:val="de-CH"/>
              </w:rPr>
            </w:pPr>
          </w:p>
          <w:p w14:paraId="43B7BC98" w14:textId="2CF80087" w:rsidR="00C36B03" w:rsidRDefault="00C36B03" w:rsidP="001057CB">
            <w:pPr>
              <w:numPr>
                <w:ilvl w:val="0"/>
                <w:numId w:val="27"/>
              </w:numPr>
              <w:spacing w:after="160" w:line="276" w:lineRule="auto"/>
              <w:jc w:val="both"/>
              <w:rPr>
                <w:rFonts w:cs="Arial"/>
              </w:rPr>
            </w:pPr>
            <w:r>
              <w:rPr>
                <w:rFonts w:cs="Arial"/>
              </w:rPr>
              <w:t xml:space="preserve">For each of the </w:t>
            </w:r>
            <w:proofErr w:type="gramStart"/>
            <w:r>
              <w:rPr>
                <w:rFonts w:cs="Arial"/>
              </w:rPr>
              <w:t>Scenarios</w:t>
            </w:r>
            <w:proofErr w:type="gramEnd"/>
            <w:r>
              <w:rPr>
                <w:rFonts w:cs="Arial"/>
              </w:rPr>
              <w:t xml:space="preserve"> A-D above</w:t>
            </w:r>
            <w:r w:rsidR="00FD0A0A">
              <w:rPr>
                <w:rFonts w:cs="Arial"/>
              </w:rPr>
              <w:t xml:space="preserve"> (cf. blue box above, page 8-9)</w:t>
            </w:r>
            <w:r>
              <w:rPr>
                <w:rFonts w:cs="Arial"/>
              </w:rPr>
              <w:t>, should any of the human participants be treated as an inventor? If so, which participant(s) and why?</w:t>
            </w:r>
          </w:p>
          <w:sdt>
            <w:sdtPr>
              <w:rPr>
                <w:rFonts w:cs="Arial"/>
              </w:rPr>
              <w:id w:val="-556088814"/>
              <w:placeholder>
                <w:docPart w:val="DefaultPlaceholder_-1854013440"/>
              </w:placeholder>
              <w:showingPlcHdr/>
            </w:sdtPr>
            <w:sdtEndPr/>
            <w:sdtContent>
              <w:p w14:paraId="4138F75C" w14:textId="62705F3E" w:rsidR="00FD0A0A" w:rsidRPr="002778E1" w:rsidRDefault="00FD0A0A" w:rsidP="002778E1">
                <w:pPr>
                  <w:spacing w:after="160" w:line="276" w:lineRule="auto"/>
                  <w:ind w:left="907"/>
                  <w:jc w:val="both"/>
                  <w:rPr>
                    <w:rFonts w:cs="Arial"/>
                    <w:lang w:val="de-CH"/>
                  </w:rPr>
                </w:pPr>
                <w:r w:rsidRPr="002778E1">
                  <w:rPr>
                    <w:rStyle w:val="Platzhaltertext"/>
                    <w:lang w:val="de-CH"/>
                  </w:rPr>
                  <w:t>Klicken oder tippen Sie hier, um Text einzugeben.</w:t>
                </w:r>
              </w:p>
            </w:sdtContent>
          </w:sdt>
          <w:p w14:paraId="7ACADB73" w14:textId="4B67A91D" w:rsidR="00C36B03" w:rsidRDefault="00C36B03" w:rsidP="001057CB">
            <w:pPr>
              <w:numPr>
                <w:ilvl w:val="0"/>
                <w:numId w:val="27"/>
              </w:numPr>
              <w:spacing w:after="160" w:line="276" w:lineRule="auto"/>
              <w:jc w:val="both"/>
              <w:rPr>
                <w:rFonts w:cs="Arial"/>
              </w:rPr>
            </w:pPr>
            <w:r>
              <w:rPr>
                <w:rFonts w:cs="Arial"/>
              </w:rPr>
              <w:t>Where AI was used in the inventive process, what information should applicants be required to disclose about the AI model?</w:t>
            </w:r>
          </w:p>
          <w:sdt>
            <w:sdtPr>
              <w:rPr>
                <w:rFonts w:cs="Arial"/>
              </w:rPr>
              <w:id w:val="1395628703"/>
              <w:placeholder>
                <w:docPart w:val="DefaultPlaceholder_-1854013440"/>
              </w:placeholder>
              <w:showingPlcHdr/>
            </w:sdtPr>
            <w:sdtEndPr/>
            <w:sdtContent>
              <w:p w14:paraId="62CF8889" w14:textId="743609AF" w:rsidR="00FD0A0A" w:rsidRPr="002778E1" w:rsidRDefault="00FD0A0A" w:rsidP="002778E1">
                <w:pPr>
                  <w:spacing w:after="160" w:line="276" w:lineRule="auto"/>
                  <w:ind w:left="907"/>
                  <w:jc w:val="both"/>
                  <w:rPr>
                    <w:rFonts w:cs="Arial"/>
                    <w:lang w:val="de-CH"/>
                  </w:rPr>
                </w:pPr>
                <w:r w:rsidRPr="002778E1">
                  <w:rPr>
                    <w:rStyle w:val="Platzhaltertext"/>
                    <w:lang w:val="de-CH"/>
                  </w:rPr>
                  <w:t>Klicken oder tippen Sie hier, um Text einzugeben.</w:t>
                </w:r>
              </w:p>
            </w:sdtContent>
          </w:sdt>
          <w:p w14:paraId="068E7983" w14:textId="77777777" w:rsidR="00C36B03" w:rsidRPr="002778E1" w:rsidRDefault="00C36B03" w:rsidP="001057CB">
            <w:pPr>
              <w:numPr>
                <w:ilvl w:val="0"/>
                <w:numId w:val="27"/>
              </w:numPr>
              <w:spacing w:after="160" w:line="276" w:lineRule="auto"/>
              <w:jc w:val="both"/>
              <w:rPr>
                <w:rFonts w:cs="Arial"/>
                <w:u w:val="single"/>
              </w:rPr>
            </w:pPr>
            <w:r>
              <w:rPr>
                <w:rFonts w:cs="Arial"/>
              </w:rPr>
              <w:t xml:space="preserve">If you consider that clarification of the inventorship framework for AI-assisted inventions is needed, what form should such clarification take? For example: (i) maintaining the current position and allowing the case law to develop; (ii) </w:t>
            </w:r>
            <w:r>
              <w:rPr>
                <w:rFonts w:cs="Arial"/>
                <w:kern w:val="2"/>
                <w14:ligatures w14:val="standardContextual"/>
              </w:rPr>
              <w:t>legal refinements, (iii) practical information resources or (iv) non-binding technical measures</w:t>
            </w:r>
            <w:r>
              <w:rPr>
                <w:rFonts w:cs="Arial"/>
              </w:rPr>
              <w:t>. Please explain the reasons for your preference.</w:t>
            </w:r>
          </w:p>
          <w:sdt>
            <w:sdtPr>
              <w:rPr>
                <w:rFonts w:cs="Arial"/>
                <w:u w:val="single"/>
              </w:rPr>
              <w:id w:val="-123939721"/>
              <w:placeholder>
                <w:docPart w:val="DefaultPlaceholder_-1854013440"/>
              </w:placeholder>
              <w:showingPlcHdr/>
            </w:sdtPr>
            <w:sdtEndPr/>
            <w:sdtContent>
              <w:p w14:paraId="00725890" w14:textId="7C02B3FC" w:rsidR="00FD0A0A" w:rsidRPr="002778E1" w:rsidRDefault="00FD0A0A" w:rsidP="002778E1">
                <w:pPr>
                  <w:spacing w:after="160" w:line="276" w:lineRule="auto"/>
                  <w:ind w:left="907"/>
                  <w:jc w:val="both"/>
                  <w:rPr>
                    <w:rFonts w:cs="Arial"/>
                    <w:u w:val="single"/>
                    <w:lang w:val="de-CH"/>
                  </w:rPr>
                </w:pPr>
                <w:r w:rsidRPr="002778E1">
                  <w:rPr>
                    <w:rStyle w:val="Platzhaltertext"/>
                    <w:lang w:val="de-CH"/>
                  </w:rPr>
                  <w:t>Klicken oder tippen Sie hier, um Text einzugeben.</w:t>
                </w:r>
              </w:p>
            </w:sdtContent>
          </w:sdt>
        </w:tc>
      </w:tr>
    </w:tbl>
    <w:p w14:paraId="51B02463" w14:textId="77777777" w:rsidR="00D51F9F" w:rsidRPr="002778E1" w:rsidRDefault="00D51F9F">
      <w:pPr>
        <w:spacing w:after="200" w:line="276" w:lineRule="auto"/>
        <w:rPr>
          <w:rFonts w:cs="Arial"/>
          <w:lang w:val="de-CH"/>
        </w:rPr>
      </w:pPr>
      <w:r w:rsidRPr="002778E1">
        <w:rPr>
          <w:rFonts w:cs="Arial"/>
          <w:lang w:val="de-CH"/>
        </w:rPr>
        <w:br w:type="page"/>
      </w:r>
    </w:p>
    <w:p w14:paraId="00C3C7CD" w14:textId="77777777" w:rsidR="00C36B03" w:rsidRPr="00AD4A35" w:rsidRDefault="00C36B03" w:rsidP="00D51F9F">
      <w:pPr>
        <w:pStyle w:val="Listenabsatz"/>
        <w:numPr>
          <w:ilvl w:val="0"/>
          <w:numId w:val="33"/>
        </w:numPr>
        <w:pBdr>
          <w:bottom w:val="single" w:sz="6" w:space="6" w:color="9DB3CC"/>
        </w:pBdr>
        <w:spacing w:before="360"/>
        <w:outlineLvl w:val="0"/>
        <w:rPr>
          <w:rFonts w:eastAsia="Arial" w:cs="Arial"/>
          <w:b/>
          <w:bCs/>
          <w:szCs w:val="20"/>
        </w:rPr>
      </w:pPr>
      <w:r>
        <w:rPr>
          <w:rFonts w:eastAsia="Arial" w:cs="Arial"/>
          <w:b/>
          <w:bCs/>
          <w:color w:val="1F3864"/>
          <w:szCs w:val="20"/>
        </w:rPr>
        <w:t>The effect of AI-generated prior art on patentability</w:t>
      </w:r>
    </w:p>
    <w:p w14:paraId="71D4C362" w14:textId="77777777" w:rsidR="00C36B03" w:rsidRPr="00AD4A35" w:rsidRDefault="00C36B03" w:rsidP="00C36B03">
      <w:pPr>
        <w:keepNext/>
        <w:spacing w:after="0" w:line="276" w:lineRule="auto"/>
        <w:jc w:val="both"/>
        <w:rPr>
          <w:rFonts w:cs="Arial"/>
          <w:b/>
        </w:rPr>
      </w:pPr>
    </w:p>
    <w:p w14:paraId="0A58847C" w14:textId="5968179A" w:rsidR="00C36B03" w:rsidRPr="00AD4A35" w:rsidRDefault="00C36B03" w:rsidP="00953F0C">
      <w:pPr>
        <w:pStyle w:val="KeinLeerraum"/>
        <w:keepNext/>
        <w:numPr>
          <w:ilvl w:val="0"/>
          <w:numId w:val="34"/>
        </w:numPr>
        <w:spacing w:line="276" w:lineRule="auto"/>
        <w:ind w:left="284" w:hanging="568"/>
        <w:jc w:val="both"/>
        <w:rPr>
          <w:rFonts w:cs="Arial"/>
        </w:rPr>
      </w:pPr>
      <w:r>
        <w:rPr>
          <w:rFonts w:cs="Arial"/>
        </w:rPr>
        <w:t>Prior art plays a central role in the patent system’s balance between exclusivity and disclosure, by helping to determine whether the applicant has contributed something new and inventive beyond existing public knowledge in return for exclusive rights. In Switzerland, the requirements of novelty and inventive step are assessed against the “state of the art”, which generally comprises everything made available to the public before the</w:t>
      </w:r>
      <w:r w:rsidR="007C60FF">
        <w:rPr>
          <w:rFonts w:cs="Arial"/>
        </w:rPr>
        <w:t xml:space="preserve"> filing or</w:t>
      </w:r>
      <w:r>
        <w:rPr>
          <w:rFonts w:cs="Arial"/>
        </w:rPr>
        <w:t xml:space="preserve"> priority date</w:t>
      </w:r>
      <w:r w:rsidR="005C4F2E">
        <w:t xml:space="preserve"> </w:t>
      </w:r>
      <w:r>
        <w:rPr>
          <w:rFonts w:cs="Arial"/>
        </w:rPr>
        <w:t>of the invention. This includes published patents, scientific literature, products on the market and other publicly accessible information. In general, anything made available to the public before the priority date may constitute prior art.</w:t>
      </w:r>
    </w:p>
    <w:p w14:paraId="00DF4E0F" w14:textId="77777777" w:rsidR="00C36B03" w:rsidRPr="00AD4A35" w:rsidRDefault="00C36B03" w:rsidP="00C36B03">
      <w:pPr>
        <w:pStyle w:val="KeinLeerraum"/>
        <w:spacing w:line="276" w:lineRule="auto"/>
        <w:ind w:left="567" w:hanging="567"/>
        <w:jc w:val="both"/>
        <w:rPr>
          <w:rFonts w:cs="Arial"/>
        </w:rPr>
      </w:pPr>
    </w:p>
    <w:p w14:paraId="11C25418" w14:textId="095E4FAE" w:rsidR="00C36B03" w:rsidRPr="00AD4A35" w:rsidRDefault="00C36B03" w:rsidP="001057CB">
      <w:pPr>
        <w:pStyle w:val="KeinLeerraum"/>
        <w:numPr>
          <w:ilvl w:val="0"/>
          <w:numId w:val="34"/>
        </w:numPr>
        <w:spacing w:line="276" w:lineRule="auto"/>
        <w:ind w:left="284" w:hanging="567"/>
        <w:jc w:val="both"/>
        <w:rPr>
          <w:rFonts w:cs="Arial"/>
        </w:rPr>
      </w:pPr>
      <w:r>
        <w:rPr>
          <w:rFonts w:cs="Arial"/>
        </w:rPr>
        <w:t>A claimed invention lacks novelty if it has already been disclosed in the prior art and the prior art enables a person skilled in the art to make the invention; it lacks inventive step if, having regard to that prior art, it would have been obvious to a person skilled in the art. Such inventions are not patentable, and even if a patent has been granted, it may be revoked on the basis of later discovered prior art. This helps ensure that protection is reserved for inventions that make a genuine technical contribution beyond existing knowledge, rather than for subject matter that is already known or obvious to a person skilled in the art. Prior art therefore provides the essential benchmark for assessing patentability, helping to ensure that exclusive rights are granted only where the statutory requirements are met, while preserving publicly available knowledge for all to use.</w:t>
      </w:r>
    </w:p>
    <w:p w14:paraId="6720CA80" w14:textId="77777777" w:rsidR="00C36B03" w:rsidRPr="00AD4A35" w:rsidRDefault="00C36B03" w:rsidP="00C36B03">
      <w:pPr>
        <w:spacing w:after="0" w:line="276" w:lineRule="auto"/>
        <w:jc w:val="both"/>
        <w:rPr>
          <w:rFonts w:cs="Arial"/>
          <w:b/>
        </w:rPr>
      </w:pPr>
    </w:p>
    <w:p w14:paraId="7005752A" w14:textId="1B48FE26" w:rsidR="00C36B03" w:rsidRPr="00AD4A35" w:rsidRDefault="00C36B03" w:rsidP="00C36B03">
      <w:pPr>
        <w:pStyle w:val="KeinLeerraum"/>
        <w:keepNext/>
        <w:spacing w:before="280" w:after="140" w:line="276" w:lineRule="auto"/>
        <w:jc w:val="both"/>
        <w:outlineLvl w:val="1"/>
        <w:rPr>
          <w:rFonts w:cs="Arial"/>
          <w:b/>
        </w:rPr>
      </w:pPr>
      <w:r>
        <w:rPr>
          <w:rFonts w:cs="Arial"/>
          <w:b/>
          <w:bCs/>
        </w:rPr>
        <w:t>What is the effect of AI-generated prior art on patentability?</w:t>
      </w:r>
    </w:p>
    <w:p w14:paraId="1C6CBA8E" w14:textId="77777777" w:rsidR="00C36B03" w:rsidRPr="00AD4A35" w:rsidRDefault="00C36B03" w:rsidP="00C36B03">
      <w:pPr>
        <w:pStyle w:val="KeinLeerraum"/>
        <w:keepNext/>
        <w:spacing w:line="276" w:lineRule="auto"/>
        <w:jc w:val="both"/>
        <w:rPr>
          <w:rFonts w:cs="Arial"/>
        </w:rPr>
      </w:pPr>
    </w:p>
    <w:p w14:paraId="123D9B73" w14:textId="02238CCC" w:rsidR="00C36B03" w:rsidRPr="00AD4A35" w:rsidRDefault="00C36B03" w:rsidP="00953F0C">
      <w:pPr>
        <w:pStyle w:val="KeinLeerraum"/>
        <w:keepNext/>
        <w:numPr>
          <w:ilvl w:val="0"/>
          <w:numId w:val="34"/>
        </w:numPr>
        <w:spacing w:line="276" w:lineRule="auto"/>
        <w:ind w:left="284" w:hanging="568"/>
        <w:jc w:val="both"/>
        <w:rPr>
          <w:rFonts w:cs="Arial"/>
        </w:rPr>
      </w:pPr>
      <w:r>
        <w:rPr>
          <w:rFonts w:cs="Arial"/>
        </w:rPr>
        <w:t>For over a decade, there have been discussions on computer-generated disclosures and their implications on patentability.</w:t>
      </w:r>
      <w:r>
        <w:rPr>
          <w:rStyle w:val="Funotenzeichen"/>
          <w:rFonts w:cs="Arial"/>
        </w:rPr>
        <w:footnoteReference w:id="15"/>
      </w:r>
      <w:r>
        <w:rPr>
          <w:rFonts w:cs="Arial"/>
        </w:rPr>
        <w:t xml:space="preserve"> They considered matters such as the increasing capabilities of computers to generate technical disclosures</w:t>
      </w:r>
      <w:r>
        <w:rPr>
          <w:rStyle w:val="Funotenzeichen"/>
          <w:rFonts w:cs="Arial"/>
        </w:rPr>
        <w:footnoteReference w:id="16"/>
      </w:r>
      <w:r>
        <w:rPr>
          <w:rFonts w:cs="Arial"/>
        </w:rPr>
        <w:t xml:space="preserve"> (including defensive publications to flood the public domain with prior art)</w:t>
      </w:r>
      <w:r>
        <w:rPr>
          <w:rStyle w:val="Funotenzeichen"/>
          <w:rFonts w:cs="Arial"/>
        </w:rPr>
        <w:footnoteReference w:id="17"/>
      </w:r>
      <w:r>
        <w:rPr>
          <w:rFonts w:cs="Arial"/>
        </w:rPr>
        <w:t xml:space="preserve"> and whether such disclosures should qualify as prior art that may be cited against later inventions.</w:t>
      </w:r>
      <w:r>
        <w:rPr>
          <w:rStyle w:val="Funotenzeichen"/>
          <w:rFonts w:cs="Arial"/>
        </w:rPr>
        <w:footnoteReference w:id="18"/>
      </w:r>
      <w:r>
        <w:rPr>
          <w:rFonts w:cs="Arial"/>
        </w:rPr>
        <w:t xml:space="preserve"> Examples of defensive publication platforms include </w:t>
      </w:r>
      <w:r w:rsidR="001A7A2C">
        <w:rPr>
          <w:rFonts w:cs="Arial"/>
        </w:rPr>
        <w:t>“</w:t>
      </w:r>
      <w:r>
        <w:rPr>
          <w:rFonts w:cs="Arial"/>
        </w:rPr>
        <w:t>All Prior Art</w:t>
      </w:r>
      <w:r w:rsidR="001A7A2C">
        <w:rPr>
          <w:rFonts w:cs="Arial"/>
        </w:rPr>
        <w:t>”</w:t>
      </w:r>
      <w:r>
        <w:rPr>
          <w:rFonts w:cs="Arial"/>
        </w:rPr>
        <w:t xml:space="preserve"> and </w:t>
      </w:r>
      <w:r w:rsidR="001A7A2C">
        <w:rPr>
          <w:rFonts w:cs="Arial"/>
        </w:rPr>
        <w:t>“</w:t>
      </w:r>
      <w:r>
        <w:rPr>
          <w:rFonts w:cs="Arial"/>
        </w:rPr>
        <w:t>All The Claims</w:t>
      </w:r>
      <w:r w:rsidR="001A7A2C">
        <w:rPr>
          <w:rFonts w:cs="Arial"/>
        </w:rPr>
        <w:t>”</w:t>
      </w:r>
      <w:r>
        <w:rPr>
          <w:rFonts w:cs="Arial"/>
        </w:rPr>
        <w:t>, which were developed with the express aim of generating and publishing large volumes of technical disclosures that may be relied upon as prior art against patent applications.</w:t>
      </w:r>
      <w:r>
        <w:rPr>
          <w:rStyle w:val="Funotenzeichen"/>
          <w:rFonts w:cs="Arial"/>
        </w:rPr>
        <w:footnoteReference w:id="19"/>
      </w:r>
    </w:p>
    <w:p w14:paraId="608157A7" w14:textId="77777777" w:rsidR="00C36B03" w:rsidRPr="00AD4A35" w:rsidRDefault="00C36B03" w:rsidP="00C36B03">
      <w:pPr>
        <w:pStyle w:val="KeinLeerraum"/>
        <w:spacing w:line="276" w:lineRule="auto"/>
        <w:ind w:left="567" w:hanging="567"/>
        <w:rPr>
          <w:rFonts w:cs="Arial"/>
        </w:rPr>
      </w:pPr>
    </w:p>
    <w:p w14:paraId="5D0C8971" w14:textId="391FC17B" w:rsidR="00C36B03" w:rsidRPr="00AD4A35" w:rsidRDefault="00C36B03" w:rsidP="00953F0C">
      <w:pPr>
        <w:pStyle w:val="KeinLeerraum"/>
        <w:numPr>
          <w:ilvl w:val="0"/>
          <w:numId w:val="34"/>
        </w:numPr>
        <w:spacing w:line="276" w:lineRule="auto"/>
        <w:ind w:left="284" w:hanging="567"/>
        <w:jc w:val="both"/>
        <w:rPr>
          <w:rFonts w:cs="Arial"/>
        </w:rPr>
      </w:pPr>
      <w:r>
        <w:rPr>
          <w:rFonts w:cs="Arial"/>
        </w:rPr>
        <w:t>Advances in generative AI have brought these issues into sharper focus. Today, generative AI models can produce content and propose solutions to technical problems at considerable scale and speed.</w:t>
      </w:r>
      <w:r>
        <w:rPr>
          <w:rStyle w:val="Funotenzeichen"/>
          <w:rFonts w:cs="Arial"/>
        </w:rPr>
        <w:footnoteReference w:id="20"/>
      </w:r>
      <w:r>
        <w:rPr>
          <w:rFonts w:cs="Arial"/>
        </w:rPr>
        <w:t xml:space="preserve"> By using AI to create and disseminate technical descriptions on a scale that would be difficult to achieve through conventional human effort alone, such platforms may contribute to flooding the public domain with large volumes of AI-generated disclosures to impede or discourage subsequent patenting activity. The cumulative effect may influence the scope of patentable inventions over time.</w:t>
      </w:r>
      <w:r>
        <w:rPr>
          <w:rStyle w:val="Funotenzeichen"/>
          <w:rFonts w:cs="Arial"/>
        </w:rPr>
        <w:footnoteReference w:id="21"/>
      </w:r>
    </w:p>
    <w:p w14:paraId="4501A3D8" w14:textId="77777777" w:rsidR="00C36B03" w:rsidRPr="00AD4A35" w:rsidRDefault="00C36B03" w:rsidP="00953F0C">
      <w:pPr>
        <w:pStyle w:val="Listenabsatz"/>
        <w:ind w:left="284"/>
        <w:rPr>
          <w:rFonts w:cs="Arial"/>
          <w:szCs w:val="20"/>
        </w:rPr>
      </w:pPr>
    </w:p>
    <w:p w14:paraId="6AF76F9B" w14:textId="28DD25A2" w:rsidR="00C36B03" w:rsidRPr="00AD4A35" w:rsidRDefault="00C36B03" w:rsidP="00953F0C">
      <w:pPr>
        <w:pStyle w:val="KeinLeerraum"/>
        <w:numPr>
          <w:ilvl w:val="0"/>
          <w:numId w:val="34"/>
        </w:numPr>
        <w:spacing w:line="276" w:lineRule="auto"/>
        <w:ind w:left="284" w:hanging="567"/>
        <w:jc w:val="both"/>
        <w:rPr>
          <w:rFonts w:cs="Arial"/>
        </w:rPr>
      </w:pPr>
      <w:r>
        <w:rPr>
          <w:rFonts w:cs="Arial"/>
        </w:rPr>
        <w:t>The growing prevalence of AI-generated disclosures also gives rise to a number of practical considerations, for example:</w:t>
      </w:r>
    </w:p>
    <w:p w14:paraId="31817ADB" w14:textId="77777777" w:rsidR="00C36B03" w:rsidRPr="00AD4A35" w:rsidRDefault="00C36B03" w:rsidP="00C36B03">
      <w:pPr>
        <w:pStyle w:val="Listenabsatz"/>
        <w:spacing w:after="0"/>
        <w:rPr>
          <w:rFonts w:cs="Arial"/>
          <w:szCs w:val="20"/>
        </w:rPr>
      </w:pPr>
    </w:p>
    <w:p w14:paraId="4F52EC9D" w14:textId="46F9822F" w:rsidR="00C36B03" w:rsidRPr="00AD4A35" w:rsidRDefault="00C36B03" w:rsidP="00D51F9F">
      <w:pPr>
        <w:pStyle w:val="KeinLeerraum"/>
        <w:numPr>
          <w:ilvl w:val="1"/>
          <w:numId w:val="34"/>
        </w:numPr>
        <w:spacing w:line="276" w:lineRule="auto"/>
        <w:ind w:left="993"/>
        <w:jc w:val="both"/>
        <w:rPr>
          <w:rFonts w:cs="Arial"/>
        </w:rPr>
      </w:pPr>
      <w:r>
        <w:rPr>
          <w:rFonts w:cs="Arial"/>
        </w:rPr>
        <w:t>Quality and reliability: AI may generate content that is speculative, inaccurate, internally inconsistent or technically unsound.</w:t>
      </w:r>
    </w:p>
    <w:p w14:paraId="3B4C20B2" w14:textId="77777777" w:rsidR="00C36B03" w:rsidRPr="00AD4A35" w:rsidRDefault="00C36B03" w:rsidP="00C36B03">
      <w:pPr>
        <w:pStyle w:val="KeinLeerraum"/>
        <w:spacing w:line="276" w:lineRule="auto"/>
        <w:ind w:left="993"/>
        <w:jc w:val="both"/>
        <w:rPr>
          <w:rFonts w:cs="Arial"/>
        </w:rPr>
      </w:pPr>
    </w:p>
    <w:p w14:paraId="728F2873" w14:textId="77777777" w:rsidR="00C36B03" w:rsidRPr="00AD4A35" w:rsidRDefault="00C36B03" w:rsidP="00D51F9F">
      <w:pPr>
        <w:pStyle w:val="KeinLeerraum"/>
        <w:numPr>
          <w:ilvl w:val="1"/>
          <w:numId w:val="34"/>
        </w:numPr>
        <w:spacing w:line="276" w:lineRule="auto"/>
        <w:ind w:left="993"/>
        <w:jc w:val="both"/>
        <w:rPr>
          <w:rFonts w:cs="Arial"/>
        </w:rPr>
      </w:pPr>
      <w:r>
        <w:rPr>
          <w:rFonts w:cs="Arial"/>
        </w:rPr>
        <w:t>Enablement: AI-generated disclosures may lack the detail, accuracy or technical coherence needed to enable a person skilled in the art to carry out what is described.</w:t>
      </w:r>
    </w:p>
    <w:p w14:paraId="790FB12B" w14:textId="77777777" w:rsidR="00C36B03" w:rsidRPr="00AD4A35" w:rsidRDefault="00C36B03" w:rsidP="00C36B03">
      <w:pPr>
        <w:pStyle w:val="KeinLeerraum"/>
        <w:keepNext/>
        <w:spacing w:line="276" w:lineRule="auto"/>
        <w:ind w:left="993"/>
        <w:jc w:val="both"/>
        <w:rPr>
          <w:rFonts w:cs="Arial"/>
        </w:rPr>
      </w:pPr>
    </w:p>
    <w:p w14:paraId="6A0CC650" w14:textId="77777777" w:rsidR="00C36B03" w:rsidRPr="00AD4A35" w:rsidRDefault="00C36B03" w:rsidP="00D51F9F">
      <w:pPr>
        <w:pStyle w:val="KeinLeerraum"/>
        <w:keepNext/>
        <w:numPr>
          <w:ilvl w:val="1"/>
          <w:numId w:val="34"/>
        </w:numPr>
        <w:spacing w:line="276" w:lineRule="auto"/>
        <w:ind w:left="993"/>
        <w:jc w:val="both"/>
        <w:rPr>
          <w:rFonts w:cs="Arial"/>
        </w:rPr>
      </w:pPr>
      <w:r>
        <w:rPr>
          <w:rFonts w:cs="Arial"/>
        </w:rPr>
        <w:t>Prior art search burden: AI may significantly increase the volume of searchable technical information, making it more difficult and resource-intensive for patent offices and other stakeholders to identify, assess and rely on the disclosures that are genuinely relevant.</w:t>
      </w:r>
    </w:p>
    <w:p w14:paraId="0720E978" w14:textId="77777777" w:rsidR="00C36B03" w:rsidRPr="00AD4A35" w:rsidRDefault="00C36B03" w:rsidP="00C36B03">
      <w:pPr>
        <w:spacing w:after="0" w:line="276" w:lineRule="auto"/>
        <w:jc w:val="both"/>
        <w:rPr>
          <w:rFonts w:cs="Arial"/>
          <w:b/>
        </w:rPr>
      </w:pPr>
    </w:p>
    <w:p w14:paraId="14A9647B" w14:textId="77777777" w:rsidR="00C36B03" w:rsidRPr="00AD4A35" w:rsidRDefault="00C36B03" w:rsidP="00953F0C">
      <w:pPr>
        <w:pStyle w:val="KeinLeerraum"/>
        <w:numPr>
          <w:ilvl w:val="0"/>
          <w:numId w:val="34"/>
        </w:numPr>
        <w:spacing w:line="276" w:lineRule="auto"/>
        <w:ind w:left="284" w:hanging="567"/>
        <w:jc w:val="both"/>
        <w:rPr>
          <w:rFonts w:cs="Arial"/>
        </w:rPr>
      </w:pPr>
      <w:r>
        <w:rPr>
          <w:rFonts w:cs="Arial"/>
        </w:rPr>
        <w:t>We recognise the central role of prior art in ensuring that patent protection is reserved for inventions that make a genuine technical contribution beyond existing knowledge. At the same time, the growing prevalence of AI-generated disclosures raises important questions about how such content should be treated within the prior art framework, and whether existing approaches for assessing prior art remain adequate to uphold the underlying principles and effective operation of the patent system.</w:t>
      </w:r>
    </w:p>
    <w:p w14:paraId="41808BE4" w14:textId="77777777" w:rsidR="00C36B03" w:rsidRPr="00AD4A35" w:rsidRDefault="00C36B03" w:rsidP="00953F0C">
      <w:pPr>
        <w:spacing w:after="0" w:line="276" w:lineRule="auto"/>
        <w:ind w:left="284" w:hanging="567"/>
        <w:jc w:val="both"/>
        <w:rPr>
          <w:rFonts w:cs="Arial"/>
          <w:b/>
        </w:rPr>
      </w:pPr>
    </w:p>
    <w:p w14:paraId="7B836F0F" w14:textId="6D0416BE" w:rsidR="00C36B03" w:rsidRPr="00AD4A35" w:rsidRDefault="00C36B03" w:rsidP="00953F0C">
      <w:pPr>
        <w:pStyle w:val="KeinLeerraum"/>
        <w:numPr>
          <w:ilvl w:val="0"/>
          <w:numId w:val="34"/>
        </w:numPr>
        <w:spacing w:line="276" w:lineRule="auto"/>
        <w:ind w:left="284" w:hanging="567"/>
        <w:jc w:val="both"/>
        <w:rPr>
          <w:rFonts w:cs="Arial"/>
        </w:rPr>
      </w:pPr>
      <w:r>
        <w:rPr>
          <w:rFonts w:cs="Arial"/>
        </w:rPr>
        <w:t>We are interested to understand the experiences of inventors, patent practitioners and other stakeholders in assessing and relying on AI-generated prior art, including any challenges such disclosures may present for patent searching, examination and innovation activities. As the use of AI to generate and disseminate technical information evolves, we welcome views on any practical or policy considerations arising from AI-generated prior art, and are open to exploring whether existing approaches to assessing prior art may require clarification or adaptation to ensure that the patent system continues to support both high-quality patents and innovation.</w:t>
      </w:r>
    </w:p>
    <w:p w14:paraId="7C488C5B" w14:textId="77777777" w:rsidR="00C36B03" w:rsidRPr="00AD4A35" w:rsidRDefault="00C36B03" w:rsidP="00C36B03">
      <w:pPr>
        <w:spacing w:after="0" w:line="276" w:lineRule="auto"/>
        <w:jc w:val="both"/>
        <w:rPr>
          <w:rFonts w:cs="Arial"/>
          <w:b/>
        </w:rPr>
      </w:pPr>
    </w:p>
    <w:tbl>
      <w:tblPr>
        <w:tblW w:w="9072" w:type="dxa"/>
        <w:tblBorders>
          <w:top w:val="single" w:sz="4" w:space="0" w:color="F2DBDB"/>
          <w:left w:val="single" w:sz="4" w:space="0" w:color="F2DBDB"/>
          <w:bottom w:val="single" w:sz="4" w:space="0" w:color="F2DBDB"/>
          <w:right w:val="single" w:sz="4" w:space="0" w:color="F2DBD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72"/>
      </w:tblGrid>
      <w:tr w:rsidR="00C36B03" w:rsidRPr="00A82D3C" w14:paraId="1DCADEC3" w14:textId="77777777" w:rsidTr="000437A4">
        <w:tc>
          <w:tcPr>
            <w:tcW w:w="9072" w:type="dxa"/>
            <w:shd w:val="clear" w:color="auto" w:fill="F2DBDB"/>
            <w:tcMar>
              <w:top w:w="160" w:type="dxa"/>
              <w:left w:w="200" w:type="dxa"/>
              <w:bottom w:w="160" w:type="dxa"/>
              <w:right w:w="200" w:type="dxa"/>
            </w:tcMar>
          </w:tcPr>
          <w:p w14:paraId="08B9B222" w14:textId="5A0B19CD" w:rsidR="00C36B03" w:rsidRPr="00AD4A35" w:rsidRDefault="00C36B03" w:rsidP="00B10A2F">
            <w:pPr>
              <w:spacing w:after="160" w:line="276" w:lineRule="auto"/>
              <w:jc w:val="both"/>
              <w:rPr>
                <w:rFonts w:cs="Arial"/>
                <w:b/>
              </w:rPr>
            </w:pPr>
            <w:r>
              <w:rPr>
                <w:rFonts w:cs="Arial"/>
                <w:b/>
              </w:rPr>
              <w:t>Questions B</w:t>
            </w:r>
          </w:p>
          <w:p w14:paraId="56F379F3" w14:textId="1C2AF839" w:rsidR="00C36B03" w:rsidRDefault="00C36B03" w:rsidP="001057CB">
            <w:pPr>
              <w:numPr>
                <w:ilvl w:val="0"/>
                <w:numId w:val="29"/>
              </w:numPr>
              <w:spacing w:after="160" w:line="276" w:lineRule="auto"/>
              <w:jc w:val="both"/>
              <w:rPr>
                <w:rFonts w:cs="Arial"/>
              </w:rPr>
            </w:pPr>
            <w:r>
              <w:rPr>
                <w:rFonts w:cs="Arial"/>
              </w:rPr>
              <w:t>Are you already encountering AI-generated content when searching for existing technical information? How is this affecting R&amp;D or patenting activities in your field?</w:t>
            </w:r>
          </w:p>
          <w:sdt>
            <w:sdtPr>
              <w:rPr>
                <w:rFonts w:cs="Arial"/>
              </w:rPr>
              <w:id w:val="1821152252"/>
              <w:placeholder>
                <w:docPart w:val="DefaultPlaceholder_-1854013440"/>
              </w:placeholder>
              <w:showingPlcHdr/>
            </w:sdtPr>
            <w:sdtEndPr/>
            <w:sdtContent>
              <w:p w14:paraId="378161DF" w14:textId="15295B6C" w:rsidR="001A7A2C" w:rsidRPr="002778E1" w:rsidRDefault="001A7A2C" w:rsidP="002778E1">
                <w:pPr>
                  <w:spacing w:after="160" w:line="276" w:lineRule="auto"/>
                  <w:ind w:left="907"/>
                  <w:jc w:val="both"/>
                  <w:rPr>
                    <w:rFonts w:cs="Arial"/>
                    <w:lang w:val="de-CH"/>
                  </w:rPr>
                </w:pPr>
                <w:r w:rsidRPr="002778E1">
                  <w:rPr>
                    <w:rStyle w:val="Platzhaltertext"/>
                    <w:lang w:val="de-CH"/>
                  </w:rPr>
                  <w:t>Klicken oder tippen Sie hier, um Text einzugeben.</w:t>
                </w:r>
              </w:p>
            </w:sdtContent>
          </w:sdt>
          <w:p w14:paraId="17465451" w14:textId="559A4698" w:rsidR="00C36B03" w:rsidRDefault="00C36B03" w:rsidP="001057CB">
            <w:pPr>
              <w:numPr>
                <w:ilvl w:val="0"/>
                <w:numId w:val="29"/>
              </w:numPr>
              <w:spacing w:after="160" w:line="276" w:lineRule="auto"/>
              <w:jc w:val="both"/>
              <w:rPr>
                <w:rFonts w:cs="Arial"/>
              </w:rPr>
            </w:pPr>
            <w:r>
              <w:rPr>
                <w:rFonts w:cs="Arial"/>
              </w:rPr>
              <w:t>Should AI-generated content be treated as prior art during the patent examination process? In your view, what are the possible factors or considerations for AI-generated content to be considered prior art? If it should be treated as prior art, should AI-generated content be treated under the same standards as human-generated content? In particular, how should public accessibility, enablement, operability and technical reliability be assessed where content is generated or published at scale? Should the same standards and presumptions apply?</w:t>
            </w:r>
          </w:p>
          <w:sdt>
            <w:sdtPr>
              <w:rPr>
                <w:rFonts w:cs="Arial"/>
              </w:rPr>
              <w:id w:val="-1914001813"/>
              <w:placeholder>
                <w:docPart w:val="DefaultPlaceholder_-1854013440"/>
              </w:placeholder>
              <w:showingPlcHdr/>
            </w:sdtPr>
            <w:sdtEndPr/>
            <w:sdtContent>
              <w:p w14:paraId="1A931431" w14:textId="69ECCCAA" w:rsidR="001A7A2C" w:rsidRPr="002778E1" w:rsidRDefault="001A7A2C" w:rsidP="002778E1">
                <w:pPr>
                  <w:spacing w:after="160" w:line="276" w:lineRule="auto"/>
                  <w:ind w:left="907"/>
                  <w:jc w:val="both"/>
                  <w:rPr>
                    <w:rFonts w:cs="Arial"/>
                    <w:lang w:val="de-CH"/>
                  </w:rPr>
                </w:pPr>
                <w:r w:rsidRPr="002778E1">
                  <w:rPr>
                    <w:rStyle w:val="Platzhaltertext"/>
                    <w:lang w:val="de-CH"/>
                  </w:rPr>
                  <w:t>Klicken oder tippen Sie hier, um Text einzugeben.</w:t>
                </w:r>
              </w:p>
            </w:sdtContent>
          </w:sdt>
          <w:p w14:paraId="028E1213" w14:textId="5210F9D6" w:rsidR="00C36B03" w:rsidRDefault="00C36B03" w:rsidP="001057CB">
            <w:pPr>
              <w:numPr>
                <w:ilvl w:val="0"/>
                <w:numId w:val="29"/>
              </w:numPr>
              <w:spacing w:after="160" w:line="276" w:lineRule="auto"/>
              <w:jc w:val="both"/>
              <w:rPr>
                <w:rFonts w:cs="Arial"/>
              </w:rPr>
            </w:pPr>
            <w:r>
              <w:rPr>
                <w:rFonts w:cs="Arial"/>
              </w:rPr>
              <w:t>How can a prior art disclosure be identified as AI-generated? Are there particular tools, processes, or disclosure requirements that you consider would be helpful? How should the publication date, public accessibility, source and integrity of AI-generated content be established? Would particular metadata, record-keeping practices, tools or disclosure requirements be helpful?</w:t>
            </w:r>
          </w:p>
          <w:sdt>
            <w:sdtPr>
              <w:rPr>
                <w:rFonts w:cs="Arial"/>
              </w:rPr>
              <w:id w:val="1593044121"/>
              <w:placeholder>
                <w:docPart w:val="DefaultPlaceholder_-1854013440"/>
              </w:placeholder>
              <w:showingPlcHdr/>
            </w:sdtPr>
            <w:sdtEndPr/>
            <w:sdtContent>
              <w:p w14:paraId="704D6FCA" w14:textId="58E70489" w:rsidR="001A7A2C" w:rsidRPr="002778E1" w:rsidRDefault="001A7A2C" w:rsidP="002778E1">
                <w:pPr>
                  <w:spacing w:after="160" w:line="276" w:lineRule="auto"/>
                  <w:ind w:left="907"/>
                  <w:jc w:val="both"/>
                  <w:rPr>
                    <w:rFonts w:cs="Arial"/>
                    <w:lang w:val="de-CH"/>
                  </w:rPr>
                </w:pPr>
                <w:r w:rsidRPr="002778E1">
                  <w:rPr>
                    <w:rStyle w:val="Platzhaltertext"/>
                    <w:lang w:val="de-CH"/>
                  </w:rPr>
                  <w:t>Klicken oder tippen Sie hier, um Text einzugeben.</w:t>
                </w:r>
              </w:p>
            </w:sdtContent>
          </w:sdt>
          <w:p w14:paraId="667136AA" w14:textId="77777777" w:rsidR="00C36B03" w:rsidRDefault="00C36B03" w:rsidP="001057CB">
            <w:pPr>
              <w:numPr>
                <w:ilvl w:val="0"/>
                <w:numId w:val="29"/>
              </w:numPr>
              <w:spacing w:after="160" w:line="276" w:lineRule="auto"/>
              <w:jc w:val="both"/>
              <w:rPr>
                <w:rFonts w:cs="Arial"/>
              </w:rPr>
            </w:pPr>
            <w:r>
              <w:rPr>
                <w:rFonts w:cs="Arial"/>
              </w:rPr>
              <w:t>Are you aware of instances where AI-generated content has been published strategically to prevent others from obtaining patents? Do you consider this a significant concern, and if so, how should the patent system respond?</w:t>
            </w:r>
          </w:p>
          <w:sdt>
            <w:sdtPr>
              <w:rPr>
                <w:rFonts w:cs="Arial"/>
              </w:rPr>
              <w:id w:val="-340393600"/>
              <w:placeholder>
                <w:docPart w:val="DefaultPlaceholder_-1854013440"/>
              </w:placeholder>
              <w:showingPlcHdr/>
            </w:sdtPr>
            <w:sdtEndPr/>
            <w:sdtContent>
              <w:p w14:paraId="11EF20D2" w14:textId="6E28F48E" w:rsidR="001A7A2C" w:rsidRPr="002778E1" w:rsidRDefault="001A7A2C" w:rsidP="002778E1">
                <w:pPr>
                  <w:spacing w:after="160" w:line="276" w:lineRule="auto"/>
                  <w:ind w:left="907"/>
                  <w:jc w:val="both"/>
                  <w:rPr>
                    <w:rFonts w:cs="Arial"/>
                    <w:lang w:val="de-CH"/>
                  </w:rPr>
                </w:pPr>
                <w:r w:rsidRPr="002778E1">
                  <w:rPr>
                    <w:rStyle w:val="Platzhaltertext"/>
                    <w:lang w:val="de-CH"/>
                  </w:rPr>
                  <w:t>Klicken oder tippen Sie hier, um Text einzugeben.</w:t>
                </w:r>
              </w:p>
            </w:sdtContent>
          </w:sdt>
        </w:tc>
      </w:tr>
    </w:tbl>
    <w:p w14:paraId="64B6E103" w14:textId="77777777" w:rsidR="00953F0C" w:rsidRPr="002778E1" w:rsidRDefault="00953F0C">
      <w:pPr>
        <w:spacing w:after="200" w:line="276" w:lineRule="auto"/>
        <w:rPr>
          <w:rFonts w:eastAsia="Arial" w:cs="Arial"/>
          <w:b/>
          <w:bCs/>
          <w:color w:val="1F3864"/>
          <w:lang w:val="de-CH"/>
        </w:rPr>
      </w:pPr>
      <w:r w:rsidRPr="002778E1">
        <w:rPr>
          <w:rFonts w:eastAsia="Arial" w:cs="Arial"/>
          <w:b/>
          <w:bCs/>
          <w:color w:val="1F3864"/>
          <w:lang w:val="de-CH"/>
        </w:rPr>
        <w:br w:type="page"/>
      </w:r>
    </w:p>
    <w:p w14:paraId="46B15309" w14:textId="605CD727" w:rsidR="00C36B03" w:rsidRPr="00AD4A35" w:rsidRDefault="00C36B03" w:rsidP="00D51F9F">
      <w:pPr>
        <w:pStyle w:val="Listenabsatz"/>
        <w:numPr>
          <w:ilvl w:val="0"/>
          <w:numId w:val="33"/>
        </w:numPr>
        <w:pBdr>
          <w:bottom w:val="single" w:sz="6" w:space="6" w:color="9DB3CC"/>
        </w:pBdr>
        <w:spacing w:before="360"/>
        <w:outlineLvl w:val="0"/>
        <w:rPr>
          <w:rFonts w:eastAsia="Arial" w:cs="Arial"/>
          <w:b/>
          <w:bCs/>
          <w:szCs w:val="20"/>
        </w:rPr>
      </w:pPr>
      <w:r>
        <w:rPr>
          <w:rFonts w:eastAsia="Arial" w:cs="Arial"/>
          <w:b/>
          <w:bCs/>
          <w:color w:val="1F3864"/>
          <w:szCs w:val="20"/>
        </w:rPr>
        <w:t>The effect of AI on the assessment of inventive step</w:t>
      </w:r>
    </w:p>
    <w:p w14:paraId="1BCB50D2" w14:textId="7B2DE020" w:rsidR="00C36B03" w:rsidRPr="00AD4A35" w:rsidRDefault="00C36B03" w:rsidP="00C36B03">
      <w:pPr>
        <w:spacing w:after="120" w:line="276" w:lineRule="auto"/>
        <w:jc w:val="both"/>
        <w:rPr>
          <w:rFonts w:cs="Arial"/>
        </w:rPr>
      </w:pPr>
      <w:r>
        <w:rPr>
          <w:rFonts w:eastAsia="Arial" w:cs="Arial"/>
          <w:i/>
          <w:iCs/>
        </w:rPr>
        <w:t xml:space="preserve">This Part is specific to the Swiss </w:t>
      </w:r>
      <w:r w:rsidR="00375160">
        <w:rPr>
          <w:rFonts w:eastAsia="Arial" w:cs="Arial"/>
          <w:i/>
          <w:iCs/>
        </w:rPr>
        <w:t>survey</w:t>
      </w:r>
      <w:r>
        <w:rPr>
          <w:rFonts w:eastAsia="Arial" w:cs="Arial"/>
          <w:i/>
          <w:iCs/>
        </w:rPr>
        <w:t xml:space="preserve">. IPOS is not </w:t>
      </w:r>
      <w:r w:rsidR="001A2460">
        <w:rPr>
          <w:rFonts w:eastAsia="Arial" w:cs="Arial"/>
          <w:i/>
          <w:iCs/>
        </w:rPr>
        <w:t xml:space="preserve">asking </w:t>
      </w:r>
      <w:r>
        <w:rPr>
          <w:rFonts w:eastAsia="Arial" w:cs="Arial"/>
          <w:i/>
          <w:iCs/>
        </w:rPr>
        <w:t>these questions to its own stakeholders, but has expressed an interest in the results, which will be shared as part of the continuing cooperation between the two offices.</w:t>
      </w:r>
    </w:p>
    <w:p w14:paraId="44A8DC87" w14:textId="77777777" w:rsidR="00EC39FD" w:rsidRPr="00DA4901" w:rsidRDefault="00EC39FD" w:rsidP="00EC39FD">
      <w:pPr>
        <w:pStyle w:val="Listenabsatz"/>
        <w:numPr>
          <w:ilvl w:val="0"/>
          <w:numId w:val="35"/>
        </w:numPr>
        <w:spacing w:after="180" w:line="276" w:lineRule="auto"/>
        <w:ind w:left="567" w:hanging="567"/>
        <w:contextualSpacing w:val="0"/>
        <w:jc w:val="both"/>
        <w:rPr>
          <w:rFonts w:cs="Arial"/>
          <w:szCs w:val="20"/>
        </w:rPr>
      </w:pPr>
      <w:r>
        <w:rPr>
          <w:rFonts w:eastAsia="Arial" w:cs="Arial"/>
          <w:color w:val="auto"/>
          <w:szCs w:val="20"/>
        </w:rPr>
        <w:t>As AI tools become part of the routine toolkit in a growing number of technical fields, questions arise as to (i) whether the person skilled in the art should be deemed to have access to, and skill in the use of, commonly available AI tools, which may raise the threshold of what is considered obvious; and (ii) whether, and how, the use of AI in the inventive process should be taken into account in examination and in litigation.</w:t>
      </w:r>
    </w:p>
    <w:p w14:paraId="1D210455" w14:textId="063D72ED" w:rsidR="00EC39FD" w:rsidRPr="00953F0C" w:rsidRDefault="00EC39FD" w:rsidP="00EC39FD">
      <w:pPr>
        <w:pStyle w:val="Listenabsatz"/>
        <w:numPr>
          <w:ilvl w:val="0"/>
          <w:numId w:val="35"/>
        </w:numPr>
        <w:spacing w:after="180" w:line="276" w:lineRule="auto"/>
        <w:ind w:left="567" w:hanging="567"/>
        <w:contextualSpacing w:val="0"/>
        <w:jc w:val="both"/>
        <w:rPr>
          <w:rFonts w:cs="Arial"/>
          <w:szCs w:val="20"/>
        </w:rPr>
      </w:pPr>
      <w:r>
        <w:rPr>
          <w:rFonts w:eastAsia="Arial" w:cs="Arial"/>
          <w:color w:val="auto"/>
          <w:szCs w:val="20"/>
        </w:rPr>
        <w:t xml:space="preserve">Patent </w:t>
      </w:r>
      <w:proofErr w:type="spellStart"/>
      <w:r>
        <w:rPr>
          <w:rFonts w:eastAsia="Arial" w:cs="Arial"/>
          <w:color w:val="auto"/>
          <w:szCs w:val="20"/>
        </w:rPr>
        <w:t>offices</w:t>
      </w:r>
      <w:proofErr w:type="spellEnd"/>
      <w:r>
        <w:rPr>
          <w:rFonts w:eastAsia="Arial" w:cs="Arial"/>
          <w:color w:val="auto"/>
          <w:szCs w:val="20"/>
        </w:rPr>
        <w:t xml:space="preserve"> internationally have begun to address these questions through guidance rather than legislative change, and no jurisdiction has to date modified its statutory standard of inventive step on account of AI. The IPI would welcome the views of practitioners and innovators on whether the current framework meets their needs.</w:t>
      </w:r>
    </w:p>
    <w:p w14:paraId="7A3F5503" w14:textId="77777777" w:rsidR="00953F0C" w:rsidRPr="00953F0C" w:rsidRDefault="00953F0C" w:rsidP="00953F0C">
      <w:pPr>
        <w:spacing w:after="180" w:line="276" w:lineRule="auto"/>
        <w:jc w:val="both"/>
        <w:rPr>
          <w:rFonts w:cs="Arial"/>
        </w:rPr>
      </w:pPr>
    </w:p>
    <w:tbl>
      <w:tblPr>
        <w:tblW w:w="9072" w:type="dxa"/>
        <w:tblBorders>
          <w:top w:val="single" w:sz="4" w:space="0" w:color="DBE5F1"/>
          <w:left w:val="single" w:sz="4" w:space="0" w:color="DBE5F1"/>
          <w:bottom w:val="single" w:sz="4" w:space="0" w:color="DBE5F1"/>
          <w:right w:val="single" w:sz="4" w:space="0" w:color="DBE5F1"/>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72"/>
      </w:tblGrid>
      <w:tr w:rsidR="00C36B03" w:rsidRPr="00AD4A35" w14:paraId="5E31D1CD" w14:textId="77777777" w:rsidTr="00D51F9F">
        <w:tc>
          <w:tcPr>
            <w:tcW w:w="9072" w:type="dxa"/>
            <w:shd w:val="clear" w:color="auto" w:fill="DBE5F1"/>
            <w:tcMar>
              <w:top w:w="160" w:type="dxa"/>
              <w:left w:w="200" w:type="dxa"/>
              <w:bottom w:w="160" w:type="dxa"/>
              <w:right w:w="200" w:type="dxa"/>
            </w:tcMar>
          </w:tcPr>
          <w:p w14:paraId="593CB690" w14:textId="3F284EE5" w:rsidR="00EC39FD" w:rsidRPr="00AD4A35" w:rsidRDefault="00EC39FD" w:rsidP="00B10A2F">
            <w:pPr>
              <w:spacing w:after="120" w:line="276" w:lineRule="auto"/>
              <w:jc w:val="both"/>
              <w:rPr>
                <w:rFonts w:eastAsia="Arial" w:cs="Arial"/>
              </w:rPr>
            </w:pPr>
            <w:r>
              <w:rPr>
                <w:rFonts w:eastAsia="Arial" w:cs="Arial"/>
                <w:b/>
                <w:bCs/>
                <w:color w:val="1F3864"/>
              </w:rPr>
              <w:t>Legal framework in Switzerland</w:t>
            </w:r>
            <w:r>
              <w:rPr>
                <w:rStyle w:val="Funotenzeichen"/>
                <w:rFonts w:eastAsia="Arial" w:cs="Arial"/>
                <w:b/>
                <w:bCs/>
                <w:color w:val="1F3864"/>
              </w:rPr>
              <w:footnoteReference w:id="22"/>
            </w:r>
          </w:p>
          <w:p w14:paraId="26CDAE6B" w14:textId="2A56A676" w:rsidR="00C36B03" w:rsidRPr="00AD4A35" w:rsidRDefault="00C36B03" w:rsidP="00B10A2F">
            <w:pPr>
              <w:spacing w:after="120" w:line="276" w:lineRule="auto"/>
              <w:jc w:val="both"/>
              <w:rPr>
                <w:rFonts w:cs="Arial"/>
              </w:rPr>
            </w:pPr>
            <w:r>
              <w:rPr>
                <w:rFonts w:eastAsia="Arial" w:cs="Arial"/>
              </w:rPr>
              <w:t>For an invention to be patentable it must not follow in an obvious manner from the state of the art.</w:t>
            </w:r>
            <w:r>
              <w:rPr>
                <w:rStyle w:val="Funotenzeichen"/>
                <w:rFonts w:cs="Arial"/>
              </w:rPr>
              <w:footnoteReference w:id="23"/>
            </w:r>
            <w:r>
              <w:rPr>
                <w:rFonts w:eastAsia="Arial" w:cs="Arial"/>
              </w:rPr>
              <w:t xml:space="preserve"> The person skilled in the art is a legal fiction: a skilled practitioner in the relevant field, possessed of average knowledge and ability, and presumed to have at his or her disposal the means for routine work and experimentation that are normal in that field.</w:t>
            </w:r>
          </w:p>
          <w:p w14:paraId="3BA90501" w14:textId="7E6EA77D" w:rsidR="00C36B03" w:rsidRPr="00AD4A35" w:rsidRDefault="00C36B03" w:rsidP="00B10A2F">
            <w:pPr>
              <w:spacing w:line="276" w:lineRule="auto"/>
              <w:jc w:val="both"/>
              <w:rPr>
                <w:rFonts w:cs="Arial"/>
              </w:rPr>
            </w:pPr>
            <w:r>
              <w:rPr>
                <w:rFonts w:eastAsia="Arial" w:cs="Arial"/>
              </w:rPr>
              <w:t xml:space="preserve">The assessment of inventive step is an objective comparison of the claimed invention against the state of the art. It is, in principle, agnostic as to the manner in which the invention was actually made </w:t>
            </w:r>
            <w:r w:rsidR="003F7860">
              <w:rPr>
                <w:rFonts w:eastAsia="Arial" w:cs="Arial"/>
              </w:rPr>
              <w:t>–</w:t>
            </w:r>
            <w:r>
              <w:rPr>
                <w:rFonts w:eastAsia="Arial" w:cs="Arial"/>
              </w:rPr>
              <w:t xml:space="preserve"> including whether AI tools were used. Swiss practice, and that of the Federal Patent Court, is broadly aligned with the case law of the EPO Boards of Appeal, including the problem-and-solution approach.</w:t>
            </w:r>
          </w:p>
        </w:tc>
      </w:tr>
    </w:tbl>
    <w:p w14:paraId="67B2C11A" w14:textId="77777777" w:rsidR="00C36B03" w:rsidRPr="00AD4A35" w:rsidRDefault="00C36B03" w:rsidP="00C36B03">
      <w:pPr>
        <w:spacing w:after="160"/>
        <w:rPr>
          <w:rFonts w:cs="Arial"/>
        </w:rPr>
      </w:pPr>
    </w:p>
    <w:tbl>
      <w:tblPr>
        <w:tblW w:w="9072" w:type="dxa"/>
        <w:tblBorders>
          <w:top w:val="single" w:sz="4" w:space="0" w:color="F2DBDB"/>
          <w:left w:val="single" w:sz="4" w:space="0" w:color="F2DBDB"/>
          <w:bottom w:val="single" w:sz="4" w:space="0" w:color="F2DBDB"/>
          <w:right w:val="single" w:sz="4" w:space="0" w:color="F2DBD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72"/>
      </w:tblGrid>
      <w:tr w:rsidR="00C36B03" w:rsidRPr="00A82D3C" w14:paraId="65213D5D" w14:textId="77777777" w:rsidTr="000437A4">
        <w:tc>
          <w:tcPr>
            <w:tcW w:w="9072" w:type="dxa"/>
            <w:shd w:val="clear" w:color="auto" w:fill="F2DBDB"/>
            <w:tcMar>
              <w:top w:w="160" w:type="dxa"/>
              <w:left w:w="200" w:type="dxa"/>
              <w:bottom w:w="160" w:type="dxa"/>
              <w:right w:w="200" w:type="dxa"/>
            </w:tcMar>
          </w:tcPr>
          <w:p w14:paraId="4FA6E965" w14:textId="133A7905" w:rsidR="00C36B03" w:rsidRPr="00AD4A35" w:rsidRDefault="00C36B03" w:rsidP="00B10A2F">
            <w:pPr>
              <w:spacing w:after="160" w:line="276" w:lineRule="auto"/>
              <w:jc w:val="both"/>
              <w:rPr>
                <w:rFonts w:cs="Arial"/>
              </w:rPr>
            </w:pPr>
            <w:r>
              <w:rPr>
                <w:rFonts w:eastAsia="Arial" w:cs="Arial"/>
                <w:b/>
                <w:bCs/>
                <w:color w:val="1F3864"/>
              </w:rPr>
              <w:t>Questions C</w:t>
            </w:r>
          </w:p>
          <w:p w14:paraId="5154B78F" w14:textId="426E2ED0" w:rsidR="00C36B03" w:rsidRPr="00B9150F" w:rsidRDefault="00C36B03" w:rsidP="00EC39FD">
            <w:pPr>
              <w:pStyle w:val="Listenabsatz"/>
              <w:numPr>
                <w:ilvl w:val="0"/>
                <w:numId w:val="37"/>
              </w:numPr>
              <w:spacing w:line="276" w:lineRule="auto"/>
              <w:contextualSpacing w:val="0"/>
              <w:jc w:val="both"/>
              <w:rPr>
                <w:rFonts w:cs="Arial"/>
                <w:szCs w:val="20"/>
              </w:rPr>
            </w:pPr>
            <w:r>
              <w:rPr>
                <w:rFonts w:eastAsia="Arial" w:cs="Arial"/>
                <w:szCs w:val="20"/>
              </w:rPr>
              <w:t xml:space="preserve">In your field, are AI tools becoming part of the routine means available to researchers and developers? In your view, should the person skilled in the art be understood as having access to, and average skill in the use of, commonly available AI tools? If so, what practical difficulties do you foresee in applying this standard </w:t>
            </w:r>
            <w:r w:rsidR="003F7860">
              <w:rPr>
                <w:rFonts w:eastAsia="Arial" w:cs="Arial"/>
                <w:szCs w:val="20"/>
              </w:rPr>
              <w:t>–</w:t>
            </w:r>
            <w:r>
              <w:rPr>
                <w:rFonts w:eastAsia="Arial" w:cs="Arial"/>
                <w:szCs w:val="20"/>
              </w:rPr>
              <w:t xml:space="preserve"> for example, in determining which tools and underlying information were “commonly available” at the relevant date?</w:t>
            </w:r>
          </w:p>
          <w:sdt>
            <w:sdtPr>
              <w:rPr>
                <w:rFonts w:cs="Arial"/>
                <w:szCs w:val="20"/>
              </w:rPr>
              <w:id w:val="1690484381"/>
              <w:placeholder>
                <w:docPart w:val="DefaultPlaceholder_-1854013440"/>
              </w:placeholder>
              <w:showingPlcHdr/>
            </w:sdtPr>
            <w:sdtEndPr/>
            <w:sdtContent>
              <w:p w14:paraId="52C6BA7F" w14:textId="095DE204" w:rsidR="003F7860" w:rsidRPr="00B9150F" w:rsidRDefault="003F7860" w:rsidP="00B9150F">
                <w:pPr>
                  <w:pStyle w:val="Listenabsatz"/>
                  <w:spacing w:line="276" w:lineRule="auto"/>
                  <w:ind w:left="907"/>
                  <w:contextualSpacing w:val="0"/>
                  <w:jc w:val="both"/>
                  <w:rPr>
                    <w:rFonts w:cs="Arial"/>
                    <w:szCs w:val="20"/>
                    <w:lang w:val="de-CH"/>
                  </w:rPr>
                </w:pPr>
                <w:r w:rsidRPr="00B9150F">
                  <w:rPr>
                    <w:rStyle w:val="Platzhaltertext"/>
                    <w:lang w:val="de-CH"/>
                  </w:rPr>
                  <w:t>Klicken oder tippen Sie hier, um Text einzugeben.</w:t>
                </w:r>
              </w:p>
            </w:sdtContent>
          </w:sdt>
          <w:p w14:paraId="35C98C70" w14:textId="19FE0675" w:rsidR="003F7860" w:rsidRDefault="003F7860" w:rsidP="00B9150F">
            <w:pPr>
              <w:pStyle w:val="Listenabsatz"/>
              <w:spacing w:line="276" w:lineRule="auto"/>
              <w:ind w:left="907"/>
              <w:contextualSpacing w:val="0"/>
              <w:jc w:val="both"/>
              <w:rPr>
                <w:rFonts w:cs="Arial"/>
                <w:szCs w:val="20"/>
                <w:lang w:val="de-CH"/>
              </w:rPr>
            </w:pPr>
          </w:p>
          <w:p w14:paraId="414A7AB0" w14:textId="77777777" w:rsidR="00D57457" w:rsidRPr="00B9150F" w:rsidRDefault="00D57457" w:rsidP="00B9150F">
            <w:pPr>
              <w:pStyle w:val="Listenabsatz"/>
              <w:spacing w:line="276" w:lineRule="auto"/>
              <w:ind w:left="907"/>
              <w:contextualSpacing w:val="0"/>
              <w:jc w:val="both"/>
              <w:rPr>
                <w:rFonts w:cs="Arial"/>
                <w:szCs w:val="20"/>
                <w:lang w:val="de-CH"/>
              </w:rPr>
            </w:pPr>
          </w:p>
          <w:p w14:paraId="39C02B0C" w14:textId="1E6F7ADF" w:rsidR="00EC39FD" w:rsidRPr="00B9150F" w:rsidRDefault="00C36B03" w:rsidP="00EC39FD">
            <w:pPr>
              <w:pStyle w:val="Listenabsatz"/>
              <w:numPr>
                <w:ilvl w:val="0"/>
                <w:numId w:val="37"/>
              </w:numPr>
              <w:spacing w:line="276" w:lineRule="auto"/>
              <w:contextualSpacing w:val="0"/>
              <w:jc w:val="both"/>
              <w:rPr>
                <w:rFonts w:cs="Arial"/>
                <w:szCs w:val="20"/>
              </w:rPr>
            </w:pPr>
            <w:r>
              <w:rPr>
                <w:rFonts w:eastAsia="Arial" w:cs="Arial"/>
                <w:szCs w:val="20"/>
              </w:rPr>
              <w:t>How, if at all, should AI-assisted search affect the body of prior art that the person skilled in the art would realistically have considered?</w:t>
            </w:r>
          </w:p>
          <w:sdt>
            <w:sdtPr>
              <w:rPr>
                <w:rFonts w:cs="Arial"/>
                <w:szCs w:val="20"/>
              </w:rPr>
              <w:id w:val="1215006985"/>
              <w:placeholder>
                <w:docPart w:val="DefaultPlaceholder_-1854013440"/>
              </w:placeholder>
              <w:showingPlcHdr/>
            </w:sdtPr>
            <w:sdtEndPr/>
            <w:sdtContent>
              <w:p w14:paraId="6385C8A6" w14:textId="3CC842B8" w:rsidR="003F7860" w:rsidRPr="00B9150F" w:rsidRDefault="003F7860" w:rsidP="00B9150F">
                <w:pPr>
                  <w:pStyle w:val="Listenabsatz"/>
                  <w:spacing w:line="276" w:lineRule="auto"/>
                  <w:ind w:left="907"/>
                  <w:contextualSpacing w:val="0"/>
                  <w:jc w:val="both"/>
                  <w:rPr>
                    <w:rFonts w:cs="Arial"/>
                    <w:szCs w:val="20"/>
                    <w:lang w:val="de-CH"/>
                  </w:rPr>
                </w:pPr>
                <w:r w:rsidRPr="00B9150F">
                  <w:rPr>
                    <w:rStyle w:val="Platzhaltertext"/>
                    <w:lang w:val="de-CH"/>
                  </w:rPr>
                  <w:t>Klicken oder tippen Sie hier, um Text einzugeben.</w:t>
                </w:r>
              </w:p>
            </w:sdtContent>
          </w:sdt>
          <w:p w14:paraId="7DDE6482" w14:textId="11E0D9CC" w:rsidR="00C36B03" w:rsidRPr="00B9150F" w:rsidRDefault="00C36B03" w:rsidP="00ED5FCC">
            <w:pPr>
              <w:pStyle w:val="Listenabsatz"/>
              <w:numPr>
                <w:ilvl w:val="0"/>
                <w:numId w:val="37"/>
              </w:numPr>
              <w:spacing w:line="276" w:lineRule="auto"/>
              <w:contextualSpacing w:val="0"/>
              <w:jc w:val="both"/>
              <w:rPr>
                <w:rFonts w:cs="Arial"/>
                <w:szCs w:val="20"/>
              </w:rPr>
            </w:pPr>
            <w:r w:rsidRPr="00ED5FCC">
              <w:rPr>
                <w:rFonts w:eastAsia="Arial" w:cs="Arial"/>
                <w:szCs w:val="20"/>
              </w:rPr>
              <w:t>Where an invention is selected or refined from AI-generated candidates, how should the ability of AI tools to generate, rank or test large numbers of alternatives affect the assessment of whether the invention was obvious to try and whether there was a reasonable expectation of success? Is it sufficient that the claimed solution could have been generated, or should there also have been a reason to select or pursue it and a reasonable expectation that it would work? What evidence or documentation would be relevant to this assessment?</w:t>
            </w:r>
          </w:p>
          <w:sdt>
            <w:sdtPr>
              <w:rPr>
                <w:rFonts w:cs="Arial"/>
                <w:szCs w:val="20"/>
              </w:rPr>
              <w:id w:val="1994439401"/>
              <w:placeholder>
                <w:docPart w:val="DefaultPlaceholder_-1854013440"/>
              </w:placeholder>
              <w:showingPlcHdr/>
            </w:sdtPr>
            <w:sdtEndPr/>
            <w:sdtContent>
              <w:p w14:paraId="7A10290B" w14:textId="700A1778" w:rsidR="00ED5FCC" w:rsidRPr="00B9150F" w:rsidRDefault="00ED5FCC" w:rsidP="00B9150F">
                <w:pPr>
                  <w:pStyle w:val="Listenabsatz"/>
                  <w:spacing w:line="276" w:lineRule="auto"/>
                  <w:ind w:left="907"/>
                  <w:contextualSpacing w:val="0"/>
                  <w:jc w:val="both"/>
                  <w:rPr>
                    <w:rFonts w:cs="Arial"/>
                    <w:szCs w:val="20"/>
                    <w:lang w:val="de-CH"/>
                  </w:rPr>
                </w:pPr>
                <w:r w:rsidRPr="00B9150F">
                  <w:rPr>
                    <w:rStyle w:val="Platzhaltertext"/>
                    <w:lang w:val="de-CH"/>
                  </w:rPr>
                  <w:t>Klicken oder tippen Sie hier, um Text einzugeben.</w:t>
                </w:r>
              </w:p>
            </w:sdtContent>
          </w:sdt>
          <w:p w14:paraId="0C46E743" w14:textId="77777777" w:rsidR="00C36B03" w:rsidRPr="00B9150F" w:rsidRDefault="00C36B03" w:rsidP="00EC39FD">
            <w:pPr>
              <w:pStyle w:val="Listenabsatz"/>
              <w:numPr>
                <w:ilvl w:val="0"/>
                <w:numId w:val="37"/>
              </w:numPr>
              <w:spacing w:line="276" w:lineRule="auto"/>
              <w:contextualSpacing w:val="0"/>
              <w:jc w:val="both"/>
              <w:rPr>
                <w:rFonts w:cs="Arial"/>
                <w:szCs w:val="20"/>
              </w:rPr>
            </w:pPr>
            <w:r>
              <w:rPr>
                <w:rFonts w:eastAsia="Arial" w:cs="Arial"/>
                <w:szCs w:val="20"/>
              </w:rPr>
              <w:t>Do you see a need for guidance or examination guidelines on these points, in particular in view of the full examination procedure available from 1 January 2027? If so, what should such guidance address?</w:t>
            </w:r>
          </w:p>
          <w:sdt>
            <w:sdtPr>
              <w:rPr>
                <w:rFonts w:cs="Arial"/>
                <w:szCs w:val="20"/>
              </w:rPr>
              <w:id w:val="-1306087391"/>
              <w:placeholder>
                <w:docPart w:val="DefaultPlaceholder_-1854013440"/>
              </w:placeholder>
              <w:showingPlcHdr/>
            </w:sdtPr>
            <w:sdtEndPr/>
            <w:sdtContent>
              <w:p w14:paraId="57C2BEDE" w14:textId="5F8C511B" w:rsidR="00ED5FCC" w:rsidRPr="00B9150F" w:rsidRDefault="00ED5FCC" w:rsidP="00B9150F">
                <w:pPr>
                  <w:pStyle w:val="Listenabsatz"/>
                  <w:spacing w:line="276" w:lineRule="auto"/>
                  <w:ind w:left="907"/>
                  <w:contextualSpacing w:val="0"/>
                  <w:jc w:val="both"/>
                  <w:rPr>
                    <w:rFonts w:cs="Arial"/>
                    <w:szCs w:val="20"/>
                    <w:lang w:val="de-CH"/>
                  </w:rPr>
                </w:pPr>
                <w:r w:rsidRPr="00B9150F">
                  <w:rPr>
                    <w:rStyle w:val="Platzhaltertext"/>
                    <w:lang w:val="de-CH"/>
                  </w:rPr>
                  <w:t>Klicken oder tippen Sie hier, um Text einzugeben.</w:t>
                </w:r>
              </w:p>
            </w:sdtContent>
          </w:sdt>
        </w:tc>
      </w:tr>
    </w:tbl>
    <w:p w14:paraId="6257E335" w14:textId="05FF093C" w:rsidR="00953F0C" w:rsidRPr="00B9150F" w:rsidRDefault="00953F0C" w:rsidP="00D5302D">
      <w:pPr>
        <w:spacing w:after="120" w:line="276" w:lineRule="auto"/>
        <w:rPr>
          <w:rFonts w:cs="Arial"/>
          <w:lang w:val="de-CH"/>
        </w:rPr>
      </w:pPr>
    </w:p>
    <w:p w14:paraId="2411F5AD" w14:textId="77777777" w:rsidR="00953F0C" w:rsidRPr="00B9150F" w:rsidRDefault="00953F0C">
      <w:pPr>
        <w:spacing w:after="200" w:line="276" w:lineRule="auto"/>
        <w:rPr>
          <w:rFonts w:cs="Arial"/>
          <w:lang w:val="de-CH"/>
        </w:rPr>
      </w:pPr>
      <w:r w:rsidRPr="00B9150F">
        <w:rPr>
          <w:rFonts w:cs="Arial"/>
          <w:lang w:val="de-CH"/>
        </w:rPr>
        <w:br w:type="page"/>
      </w:r>
    </w:p>
    <w:p w14:paraId="5DA4DFE6" w14:textId="7BBF0120" w:rsidR="00C36B03" w:rsidRPr="00AD4A35" w:rsidRDefault="00C36B03" w:rsidP="00D51F9F">
      <w:pPr>
        <w:pStyle w:val="Listenabsatz"/>
        <w:numPr>
          <w:ilvl w:val="0"/>
          <w:numId w:val="33"/>
        </w:numPr>
        <w:pBdr>
          <w:bottom w:val="single" w:sz="6" w:space="6" w:color="9DB3CC"/>
        </w:pBdr>
        <w:spacing w:before="360"/>
        <w:outlineLvl w:val="0"/>
        <w:rPr>
          <w:rFonts w:eastAsia="Arial" w:cs="Arial"/>
          <w:b/>
          <w:bCs/>
          <w:szCs w:val="20"/>
        </w:rPr>
      </w:pPr>
      <w:r>
        <w:rPr>
          <w:rFonts w:eastAsia="Arial" w:cs="Arial"/>
          <w:b/>
          <w:bCs/>
          <w:color w:val="1F3864"/>
          <w:szCs w:val="20"/>
        </w:rPr>
        <w:t>Patents and other AI-related issues</w:t>
      </w:r>
    </w:p>
    <w:p w14:paraId="192E621C" w14:textId="77777777" w:rsidR="00C36B03" w:rsidRPr="00AD4A35" w:rsidRDefault="00C36B03" w:rsidP="00C36B03">
      <w:pPr>
        <w:spacing w:after="0" w:line="276" w:lineRule="auto"/>
        <w:jc w:val="both"/>
        <w:rPr>
          <w:rFonts w:cs="Arial"/>
          <w:b/>
          <w:bCs/>
          <w:u w:val="single"/>
        </w:rPr>
      </w:pPr>
    </w:p>
    <w:p w14:paraId="237680B3" w14:textId="4A57E206" w:rsidR="00C36B03" w:rsidRPr="00AD4A35" w:rsidRDefault="00C36B03" w:rsidP="00EC39FD">
      <w:pPr>
        <w:spacing w:after="0" w:line="276" w:lineRule="auto"/>
        <w:jc w:val="both"/>
        <w:rPr>
          <w:rFonts w:cs="Arial"/>
        </w:rPr>
      </w:pPr>
      <w:r>
        <w:rPr>
          <w:rFonts w:cs="Arial"/>
        </w:rPr>
        <w:t>Beyond the specific questions raised under Parts A, B and C, we would also welcome your views on the following broader questions.</w:t>
      </w:r>
    </w:p>
    <w:p w14:paraId="1434132B" w14:textId="77777777" w:rsidR="00C36B03" w:rsidRPr="00AD4A35" w:rsidRDefault="00C36B03" w:rsidP="00C36B03">
      <w:pPr>
        <w:spacing w:after="0" w:line="276" w:lineRule="auto"/>
        <w:jc w:val="both"/>
        <w:rPr>
          <w:rFonts w:cs="Arial"/>
        </w:rPr>
      </w:pPr>
    </w:p>
    <w:tbl>
      <w:tblPr>
        <w:tblW w:w="9072" w:type="dxa"/>
        <w:tblBorders>
          <w:top w:val="single" w:sz="4" w:space="0" w:color="F2DBDB"/>
          <w:left w:val="single" w:sz="4" w:space="0" w:color="F2DBDB"/>
          <w:bottom w:val="single" w:sz="4" w:space="0" w:color="F2DBDB"/>
          <w:right w:val="single" w:sz="4" w:space="0" w:color="F2DBD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72"/>
      </w:tblGrid>
      <w:tr w:rsidR="00C36B03" w:rsidRPr="00A82D3C" w14:paraId="57E854F2" w14:textId="77777777" w:rsidTr="000437A4">
        <w:tc>
          <w:tcPr>
            <w:tcW w:w="9072" w:type="dxa"/>
            <w:shd w:val="clear" w:color="auto" w:fill="F2DBDB"/>
            <w:tcMar>
              <w:top w:w="160" w:type="dxa"/>
              <w:left w:w="200" w:type="dxa"/>
              <w:bottom w:w="160" w:type="dxa"/>
              <w:right w:w="200" w:type="dxa"/>
            </w:tcMar>
          </w:tcPr>
          <w:p w14:paraId="2CD01EAE" w14:textId="7DA8FE82" w:rsidR="00C36B03" w:rsidRPr="00AD4A35" w:rsidRDefault="00C36B03" w:rsidP="00B10A2F">
            <w:pPr>
              <w:spacing w:after="160" w:line="276" w:lineRule="auto"/>
              <w:rPr>
                <w:rFonts w:cs="Arial"/>
                <w:b/>
              </w:rPr>
            </w:pPr>
            <w:r>
              <w:rPr>
                <w:rFonts w:cs="Arial"/>
                <w:b/>
              </w:rPr>
              <w:t>Questions D</w:t>
            </w:r>
          </w:p>
          <w:p w14:paraId="4735CCAE" w14:textId="7175E761" w:rsidR="00C36B03" w:rsidRDefault="00C36B03" w:rsidP="00EC39FD">
            <w:pPr>
              <w:pStyle w:val="Listenabsatz"/>
              <w:numPr>
                <w:ilvl w:val="0"/>
                <w:numId w:val="41"/>
              </w:numPr>
              <w:spacing w:line="276" w:lineRule="auto"/>
              <w:contextualSpacing w:val="0"/>
              <w:jc w:val="both"/>
              <w:rPr>
                <w:rFonts w:cs="Arial"/>
                <w:szCs w:val="20"/>
              </w:rPr>
            </w:pPr>
            <w:r>
              <w:rPr>
                <w:rFonts w:cs="Arial"/>
                <w:szCs w:val="20"/>
              </w:rPr>
              <w:t>Patent protection is typically sought in multiple jurisdictions. Are there specific areas relating to the issues in this paper where you see divergence in the approaches between jurisdictions and what is the impact on your organisation</w:t>
            </w:r>
            <w:r w:rsidR="00ED5FCC">
              <w:t xml:space="preserve"> </w:t>
            </w:r>
            <w:r w:rsidR="00ED5FCC" w:rsidRPr="00ED5FCC">
              <w:rPr>
                <w:rFonts w:cs="Arial"/>
                <w:szCs w:val="20"/>
              </w:rPr>
              <w:t>or your clients’ organisations</w:t>
            </w:r>
            <w:r>
              <w:rPr>
                <w:rFonts w:cs="Arial"/>
                <w:szCs w:val="20"/>
              </w:rPr>
              <w:t>?</w:t>
            </w:r>
          </w:p>
          <w:sdt>
            <w:sdtPr>
              <w:rPr>
                <w:rFonts w:cs="Arial"/>
                <w:szCs w:val="20"/>
              </w:rPr>
              <w:id w:val="1745373122"/>
              <w:placeholder>
                <w:docPart w:val="DefaultPlaceholder_-1854013440"/>
              </w:placeholder>
              <w:showingPlcHdr/>
            </w:sdtPr>
            <w:sdtEndPr/>
            <w:sdtContent>
              <w:p w14:paraId="0378F729" w14:textId="76550C48" w:rsidR="00ED5FCC" w:rsidRPr="00B9150F" w:rsidRDefault="00ED5FCC" w:rsidP="00B9150F">
                <w:pPr>
                  <w:pStyle w:val="Listenabsatz"/>
                  <w:spacing w:line="276" w:lineRule="auto"/>
                  <w:ind w:left="907"/>
                  <w:contextualSpacing w:val="0"/>
                  <w:jc w:val="both"/>
                  <w:rPr>
                    <w:rFonts w:cs="Arial"/>
                    <w:szCs w:val="20"/>
                    <w:lang w:val="de-CH"/>
                  </w:rPr>
                </w:pPr>
                <w:r w:rsidRPr="00B9150F">
                  <w:rPr>
                    <w:rStyle w:val="Platzhaltertext"/>
                    <w:lang w:val="de-CH"/>
                  </w:rPr>
                  <w:t>Klicken oder tippen Sie hier, um Text einzugeben.</w:t>
                </w:r>
              </w:p>
            </w:sdtContent>
          </w:sdt>
          <w:p w14:paraId="0159F726" w14:textId="77777777" w:rsidR="00C36B03" w:rsidRDefault="00C36B03" w:rsidP="00EC39FD">
            <w:pPr>
              <w:pStyle w:val="Listenabsatz"/>
              <w:numPr>
                <w:ilvl w:val="0"/>
                <w:numId w:val="41"/>
              </w:numPr>
              <w:spacing w:line="276" w:lineRule="auto"/>
              <w:contextualSpacing w:val="0"/>
              <w:jc w:val="both"/>
              <w:rPr>
                <w:rFonts w:cs="Arial"/>
                <w:szCs w:val="20"/>
              </w:rPr>
            </w:pPr>
            <w:r>
              <w:rPr>
                <w:rFonts w:cs="Arial"/>
                <w:szCs w:val="20"/>
              </w:rPr>
              <w:t>Are there any other aspects of the relationship between AI and the patent system that you consider should be examined? Please describe the issue and, where possible, its practical significance for your organisation or field.</w:t>
            </w:r>
          </w:p>
          <w:sdt>
            <w:sdtPr>
              <w:rPr>
                <w:rFonts w:cs="Arial"/>
                <w:szCs w:val="20"/>
              </w:rPr>
              <w:id w:val="-2124302326"/>
              <w:placeholder>
                <w:docPart w:val="DefaultPlaceholder_-1854013440"/>
              </w:placeholder>
              <w:showingPlcHdr/>
            </w:sdtPr>
            <w:sdtEndPr/>
            <w:sdtContent>
              <w:p w14:paraId="3E7CE19F" w14:textId="6748D13A" w:rsidR="00ED5FCC" w:rsidRPr="00B9150F" w:rsidRDefault="00ED5FCC" w:rsidP="00B9150F">
                <w:pPr>
                  <w:pStyle w:val="Listenabsatz"/>
                  <w:spacing w:line="276" w:lineRule="auto"/>
                  <w:ind w:left="907"/>
                  <w:contextualSpacing w:val="0"/>
                  <w:jc w:val="both"/>
                  <w:rPr>
                    <w:rFonts w:cs="Arial"/>
                    <w:szCs w:val="20"/>
                    <w:lang w:val="de-CH"/>
                  </w:rPr>
                </w:pPr>
                <w:r w:rsidRPr="00B9150F">
                  <w:rPr>
                    <w:rStyle w:val="Platzhaltertext"/>
                    <w:lang w:val="de-CH"/>
                  </w:rPr>
                  <w:t>Klicken oder tippen Sie hier, um Text einzugeben.</w:t>
                </w:r>
              </w:p>
            </w:sdtContent>
          </w:sdt>
        </w:tc>
      </w:tr>
    </w:tbl>
    <w:p w14:paraId="7311C0E4" w14:textId="77777777" w:rsidR="00F0022C" w:rsidRPr="00B9150F" w:rsidRDefault="00F0022C" w:rsidP="00D51F9F">
      <w:pPr>
        <w:rPr>
          <w:rFonts w:cs="Arial"/>
          <w:lang w:val="de-CH"/>
        </w:rPr>
      </w:pPr>
    </w:p>
    <w:sectPr w:rsidR="00F0022C" w:rsidRPr="00B9150F" w:rsidSect="008866F0">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701"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B5286" w14:textId="77777777" w:rsidR="00BE00D3" w:rsidRDefault="00BE00D3" w:rsidP="004A4A49">
      <w:pPr>
        <w:spacing w:after="0" w:line="240" w:lineRule="auto"/>
      </w:pPr>
      <w:r>
        <w:separator/>
      </w:r>
    </w:p>
  </w:endnote>
  <w:endnote w:type="continuationSeparator" w:id="0">
    <w:p w14:paraId="31C8471F" w14:textId="77777777" w:rsidR="00BE00D3" w:rsidRDefault="00BE00D3" w:rsidP="004A4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C3382" w14:textId="77777777" w:rsidR="00BD2F73" w:rsidRDefault="00BD2F7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41679" w14:textId="77777777" w:rsidR="00BD4693" w:rsidRPr="00A53355" w:rsidRDefault="00BD4693" w:rsidP="00BD4693">
    <w:pPr>
      <w:pStyle w:val="Fuzeile"/>
      <w:rPr>
        <w:rStyle w:val="Fett"/>
        <w:lang w:val="en-US"/>
      </w:rPr>
    </w:pPr>
    <w:r w:rsidRPr="00A53355">
      <w:rPr>
        <w:rStyle w:val="Fett"/>
        <w:lang w:val="en-US"/>
      </w:rPr>
      <w:t>Swiss Federal Institute of Intellectual Property</w:t>
    </w:r>
  </w:p>
  <w:p w14:paraId="04BF0830" w14:textId="7B6F2C00" w:rsidR="00BD4693" w:rsidRPr="00B03281" w:rsidRDefault="00BD4693" w:rsidP="00BD4693">
    <w:pPr>
      <w:pStyle w:val="Fuzeile"/>
      <w:rPr>
        <w:lang w:val="de-CH"/>
      </w:rPr>
    </w:pPr>
    <w:r>
      <w:rPr>
        <w:lang w:val="de-CH"/>
      </w:rPr>
      <w:t>Stauffacherstrasse 65/59</w:t>
    </w:r>
    <w:r w:rsidRPr="00F75BCC">
      <w:rPr>
        <w:w w:val="25"/>
        <w:lang w:val="de-CH"/>
      </w:rPr>
      <w:t> </w:t>
    </w:r>
    <w:r>
      <w:rPr>
        <w:lang w:val="de-CH"/>
      </w:rPr>
      <w:t xml:space="preserve">g, </w:t>
    </w:r>
    <w:r w:rsidRPr="00B03281">
      <w:rPr>
        <w:lang w:val="de-CH"/>
      </w:rPr>
      <w:t>3003 Bern</w:t>
    </w:r>
    <w:r>
      <w:rPr>
        <w:lang w:val="de-CH"/>
      </w:rPr>
      <w:t xml:space="preserve">, </w:t>
    </w:r>
    <w:proofErr w:type="spellStart"/>
    <w:r w:rsidR="004C06E4">
      <w:rPr>
        <w:lang w:val="de-CH"/>
      </w:rPr>
      <w:t>Switzerland</w:t>
    </w:r>
    <w:proofErr w:type="spellEnd"/>
  </w:p>
  <w:p w14:paraId="2FA9C007" w14:textId="77777777" w:rsidR="004A4A49" w:rsidRPr="00D5302D" w:rsidRDefault="00BD4693" w:rsidP="00BD4693">
    <w:pPr>
      <w:pStyle w:val="Fuzeile"/>
      <w:rPr>
        <w:lang w:val="de-CH"/>
      </w:rPr>
    </w:pPr>
    <w:r w:rsidRPr="00B03281">
      <w:rPr>
        <w:lang w:val="de-CH"/>
      </w:rPr>
      <w:t>+41 31 377 77 77, info@ipi.ch, www.i</w:t>
    </w:r>
    <w:r>
      <w:rPr>
        <w:lang w:val="de-CH"/>
      </w:rPr>
      <w:t>pi</w:t>
    </w:r>
    <w:r w:rsidRPr="00B03281">
      <w:rPr>
        <w:lang w:val="de-CH"/>
      </w:rPr>
      <w:t>.c</w:t>
    </w:r>
    <w:r w:rsidR="004A4A49" w:rsidRPr="00D5302D">
      <w:rPr>
        <w:lang w:val="de-CH"/>
      </w:rPr>
      <w:t>h</w:t>
    </w:r>
    <w:r w:rsidR="004A4A49" w:rsidRPr="009770CD">
      <w:rPr>
        <w:rFonts w:cs="Arial"/>
        <w:noProof/>
        <w:szCs w:val="16"/>
        <w:lang w:val="de-CH" w:eastAsia="de-CH"/>
      </w:rPr>
      <mc:AlternateContent>
        <mc:Choice Requires="wps">
          <w:drawing>
            <wp:anchor distT="0" distB="0" distL="114300" distR="114300" simplePos="0" relativeHeight="251663360" behindDoc="0" locked="0" layoutInCell="1" allowOverlap="1" wp14:anchorId="4592F12A" wp14:editId="313AA7C2">
              <wp:simplePos x="0" y="0"/>
              <wp:positionH relativeFrom="column">
                <wp:posOffset>5126990</wp:posOffset>
              </wp:positionH>
              <wp:positionV relativeFrom="page">
                <wp:posOffset>10146030</wp:posOffset>
              </wp:positionV>
              <wp:extent cx="633600" cy="255600"/>
              <wp:effectExtent l="0" t="0" r="14605" b="11430"/>
              <wp:wrapNone/>
              <wp:docPr id="3" name="Textfeld 3"/>
              <wp:cNvGraphicFramePr/>
              <a:graphic xmlns:a="http://schemas.openxmlformats.org/drawingml/2006/main">
                <a:graphicData uri="http://schemas.microsoft.com/office/word/2010/wordprocessingShape">
                  <wps:wsp>
                    <wps:cNvSpPr txBox="1"/>
                    <wps:spPr>
                      <a:xfrm>
                        <a:off x="0" y="0"/>
                        <a:ext cx="633600" cy="255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5B210F" w14:textId="77777777" w:rsidR="004A4A49" w:rsidRPr="006F452C" w:rsidRDefault="004A4A49" w:rsidP="004A4A49">
                          <w:pPr>
                            <w:jc w:val="right"/>
                            <w:rPr>
                              <w:sz w:val="16"/>
                              <w:szCs w:val="16"/>
                            </w:rPr>
                          </w:pPr>
                          <w:r>
                            <w:rPr>
                              <w:sz w:val="16"/>
                              <w:szCs w:val="16"/>
                            </w:rPr>
                            <w:fldChar w:fldCharType="begin"/>
                          </w:r>
                          <w:r>
                            <w:rPr>
                              <w:sz w:val="16"/>
                              <w:szCs w:val="16"/>
                            </w:rPr>
                            <w:instrText xml:space="preserve"> PAGE   \* MERGEFORMAT </w:instrText>
                          </w:r>
                          <w:r>
                            <w:rPr>
                              <w:sz w:val="16"/>
                              <w:szCs w:val="16"/>
                            </w:rPr>
                            <w:fldChar w:fldCharType="separate"/>
                          </w:r>
                          <w:r w:rsidR="00F742CC">
                            <w:rPr>
                              <w:noProof/>
                              <w:sz w:val="16"/>
                              <w:szCs w:val="16"/>
                            </w:rPr>
                            <w:t>2</w:t>
                          </w:r>
                          <w:r>
                            <w:rPr>
                              <w:sz w:val="16"/>
                              <w:szCs w:val="16"/>
                            </w:rPr>
                            <w:fldChar w:fldCharType="end"/>
                          </w:r>
                          <w:r>
                            <w:rPr>
                              <w:sz w:val="16"/>
                              <w:szCs w:val="16"/>
                            </w:rPr>
                            <w:t>/</w:t>
                          </w:r>
                          <w:r>
                            <w:rPr>
                              <w:sz w:val="16"/>
                              <w:szCs w:val="16"/>
                            </w:rPr>
                            <w:fldChar w:fldCharType="begin"/>
                          </w:r>
                          <w:r>
                            <w:rPr>
                              <w:sz w:val="16"/>
                              <w:szCs w:val="16"/>
                            </w:rPr>
                            <w:instrText xml:space="preserve"> NUMPAGES   \* MERGEFORMAT </w:instrText>
                          </w:r>
                          <w:r>
                            <w:rPr>
                              <w:sz w:val="16"/>
                              <w:szCs w:val="16"/>
                            </w:rPr>
                            <w:fldChar w:fldCharType="separate"/>
                          </w:r>
                          <w:r w:rsidR="00BE00D3">
                            <w:rPr>
                              <w:noProof/>
                              <w:sz w:val="16"/>
                              <w:szCs w:val="16"/>
                            </w:rPr>
                            <w:t>1</w:t>
                          </w:r>
                          <w:r>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92F12A" id="_x0000_t202" coordsize="21600,21600" o:spt="202" path="m,l,21600r21600,l21600,xe">
              <v:stroke joinstyle="miter"/>
              <v:path gradientshapeok="t" o:connecttype="rect"/>
            </v:shapetype>
            <v:shape id="Textfeld 3" o:spid="_x0000_s1026" type="#_x0000_t202" style="position:absolute;margin-left:403.7pt;margin-top:798.9pt;width:49.9pt;height:2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tIOcAIAAFEFAAAOAAAAZHJzL2Uyb0RvYy54bWysVE1v2zAMvQ/YfxB0X502aDEEdYqsRYcB&#10;RTusHXpWZKkxJokaxcTOfv0o2U6LbpcOu8i0+EiRjx/nF713YmcwtRBqeXw0k8IEDU0bnmr5/eH6&#10;w0cpEqnQKAfB1HJvkrxYvn933sWFOYENuMagYCchLbpYyw1RXFRV0hvjVTqCaAIrLaBXxL/4VDWo&#10;OvbuXXUym51VHWATEbRJiW+vBqVcFv/WGk131iZDwtWSY6NyYjnX+ayW52rxhCpuWj2Gof4hCq/a&#10;wI8eXF0pUmKL7R+ufKsRElg60uArsLbVpuTA2RzPXmVzv1HRlFyYnBQPNKX/51bf7r6iaJtazqUI&#10;ynOJHkxP1rhGzDM7XUwLBt1HhlH/CXqu8nSf+DIn3Vv0+cvpCNYzz/sDt+xMaL48m8/PZqzRrDo5&#10;Pc0ye6+ejSMm+mzAiyzUErl0hVG1u0k0QCdIfivAdetcKZ8LossPnM6KwUHDzl3IWFMaYXSTExoC&#10;LxLtnckYF74Zy0SU+PNFaUFz6VDsFDeP0toEKqkXv4zOKMtBvMVwxD9H9RbjIY/pZQh0MPZtACzZ&#10;vwq7+TGFbAc8c/4i7yxSv+7HQq+h2XOdEYY5SVFft1yNG5Xoq0IeDC4gDzvd8WEdMOswSlJsAH/9&#10;7T7juV9ZK0XHg1bL9HOr0EjhvgTu5DyVk4CTsJ6EsPWXwPQf8xqJuohsgOQm0SL4R94Bq/wKq1TQ&#10;/FYtaRIvaRh33iHarFYFxLMXFd2E+6iz61yN3FsP/aPCODYgcefewjSCavGqDwdstgyw2hLYtjRp&#10;JnRgcSSa57a0+bhj8mJ4+V9Qz5tw+RsAAP//AwBQSwMEFAAGAAgAAAAhAKQ86fLiAAAADQEAAA8A&#10;AABkcnMvZG93bnJldi54bWxMj0tPwzAQhO9I/AdrkbhROwWaNMSpEI8br7Ygwc2JTRIRryPbScO/&#10;ZznBcWc+zc4Um9n2bDI+dA4lJAsBzGDtdIeNhNf9/VkGLESFWvUOjYRvE2BTHh8VKtfugFsz7WLD&#10;KARDriS0MQ4556FujVVh4QaD5H06b1Wk0zdce3WgcNvzpRArblWH9KFVg7lpTf21G62E/j34h0rE&#10;j+m2eYwvz3x8u0uepDw9ma+vgEUzxz8YfutTdSipU+VG1IH1EjKRXhBKxuU6pRGErEW6BFaRtDrP&#10;EuBlwf+vKH8AAAD//wMAUEsBAi0AFAAGAAgAAAAhALaDOJL+AAAA4QEAABMAAAAAAAAAAAAAAAAA&#10;AAAAAFtDb250ZW50X1R5cGVzXS54bWxQSwECLQAUAAYACAAAACEAOP0h/9YAAACUAQAACwAAAAAA&#10;AAAAAAAAAAAvAQAAX3JlbHMvLnJlbHNQSwECLQAUAAYACAAAACEAgy7SDnACAABRBQAADgAAAAAA&#10;AAAAAAAAAAAuAgAAZHJzL2Uyb0RvYy54bWxQSwECLQAUAAYACAAAACEApDzp8uIAAAANAQAADwAA&#10;AAAAAAAAAAAAAADKBAAAZHJzL2Rvd25yZXYueG1sUEsFBgAAAAAEAAQA8wAAANkFAAAAAA==&#10;" filled="f" stroked="f" strokeweight=".5pt">
              <v:textbox inset="0,0,0,0">
                <w:txbxContent>
                  <w:p w14:paraId="6A5B210F" w14:textId="77777777" w:rsidR="004A4A49" w:rsidRPr="006F452C" w:rsidRDefault="004A4A49" w:rsidP="004A4A49">
                    <w:pPr>
                      <w:jc w:val="right"/>
                      <w:rPr>
                        <w:sz w:val="16"/>
                        <w:szCs w:val="16"/>
                      </w:rPr>
                    </w:pPr>
                    <w:r>
                      <w:rPr>
                        <w:sz w:val="16"/>
                        <w:szCs w:val="16"/>
                      </w:rPr>
                      <w:fldChar w:fldCharType="begin"/>
                    </w:r>
                    <w:r>
                      <w:rPr>
                        <w:sz w:val="16"/>
                        <w:szCs w:val="16"/>
                      </w:rPr>
                      <w:instrText xml:space="preserve"> PAGE   \* MERGEFORMAT </w:instrText>
                    </w:r>
                    <w:r>
                      <w:rPr>
                        <w:sz w:val="16"/>
                        <w:szCs w:val="16"/>
                      </w:rPr>
                      <w:fldChar w:fldCharType="separate"/>
                    </w:r>
                    <w:r w:rsidR="00F742CC">
                      <w:rPr>
                        <w:noProof/>
                        <w:sz w:val="16"/>
                        <w:szCs w:val="16"/>
                      </w:rPr>
                      <w:t>2</w:t>
                    </w:r>
                    <w:r>
                      <w:rPr>
                        <w:sz w:val="16"/>
                        <w:szCs w:val="16"/>
                      </w:rPr>
                      <w:fldChar w:fldCharType="end"/>
                    </w:r>
                    <w:r>
                      <w:rPr>
                        <w:sz w:val="16"/>
                        <w:szCs w:val="16"/>
                      </w:rPr>
                      <w:t>/</w:t>
                    </w:r>
                    <w:r>
                      <w:rPr>
                        <w:sz w:val="16"/>
                        <w:szCs w:val="16"/>
                      </w:rPr>
                      <w:fldChar w:fldCharType="begin"/>
                    </w:r>
                    <w:r>
                      <w:rPr>
                        <w:sz w:val="16"/>
                        <w:szCs w:val="16"/>
                      </w:rPr>
                      <w:instrText xml:space="preserve"> NUMPAGES   \* MERGEFORMAT </w:instrText>
                    </w:r>
                    <w:r>
                      <w:rPr>
                        <w:sz w:val="16"/>
                        <w:szCs w:val="16"/>
                      </w:rPr>
                      <w:fldChar w:fldCharType="separate"/>
                    </w:r>
                    <w:r w:rsidR="00BE00D3">
                      <w:rPr>
                        <w:noProof/>
                        <w:sz w:val="16"/>
                        <w:szCs w:val="16"/>
                      </w:rPr>
                      <w:t>1</w:t>
                    </w:r>
                    <w:r>
                      <w:rPr>
                        <w:sz w:val="16"/>
                        <w:szCs w:val="16"/>
                      </w:rPr>
                      <w:fldChar w:fldCharType="end"/>
                    </w:r>
                  </w:p>
                </w:txbxContent>
              </v:textbox>
              <w10:wrap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60C44" w14:textId="77777777" w:rsidR="001B5185" w:rsidRPr="00A53355" w:rsidRDefault="001B5185" w:rsidP="001B5185">
    <w:pPr>
      <w:pStyle w:val="Fuzeile"/>
      <w:rPr>
        <w:rStyle w:val="Fett"/>
        <w:lang w:val="en-US"/>
      </w:rPr>
    </w:pPr>
    <w:r w:rsidRPr="00A53355">
      <w:rPr>
        <w:rStyle w:val="Fett"/>
        <w:lang w:val="en-US"/>
      </w:rPr>
      <w:t>Swiss Federal Institute of Intellectual Property</w:t>
    </w:r>
  </w:p>
  <w:p w14:paraId="3C618DBB" w14:textId="77777777" w:rsidR="001B5185" w:rsidRPr="00B03281" w:rsidRDefault="001B5185" w:rsidP="001B5185">
    <w:pPr>
      <w:pStyle w:val="Fuzeile"/>
      <w:rPr>
        <w:lang w:val="de-CH"/>
      </w:rPr>
    </w:pPr>
    <w:r>
      <w:rPr>
        <w:lang w:val="de-CH"/>
      </w:rPr>
      <w:t>Stauffacherstrasse 65/59</w:t>
    </w:r>
    <w:r w:rsidRPr="00F75BCC">
      <w:rPr>
        <w:w w:val="25"/>
        <w:lang w:val="de-CH"/>
      </w:rPr>
      <w:t> </w:t>
    </w:r>
    <w:r>
      <w:rPr>
        <w:lang w:val="de-CH"/>
      </w:rPr>
      <w:t xml:space="preserve">g, </w:t>
    </w:r>
    <w:r w:rsidRPr="00B03281">
      <w:rPr>
        <w:lang w:val="de-CH"/>
      </w:rPr>
      <w:t>3003 Bern</w:t>
    </w:r>
    <w:r>
      <w:rPr>
        <w:lang w:val="de-CH"/>
      </w:rPr>
      <w:t xml:space="preserve">, </w:t>
    </w:r>
    <w:proofErr w:type="spellStart"/>
    <w:r>
      <w:rPr>
        <w:lang w:val="de-CH"/>
      </w:rPr>
      <w:t>Switzerland</w:t>
    </w:r>
    <w:proofErr w:type="spellEnd"/>
  </w:p>
  <w:p w14:paraId="05871089" w14:textId="77777777" w:rsidR="006F452C" w:rsidRPr="00D5302D" w:rsidRDefault="001B5185" w:rsidP="001B5185">
    <w:pPr>
      <w:pStyle w:val="Fuzeile"/>
      <w:rPr>
        <w:lang w:val="de-CH"/>
      </w:rPr>
    </w:pPr>
    <w:r w:rsidRPr="00B03281">
      <w:rPr>
        <w:lang w:val="de-CH"/>
      </w:rPr>
      <w:t>+41 31 377 77 77, info@ipi.ch, www.i</w:t>
    </w:r>
    <w:r>
      <w:rPr>
        <w:lang w:val="de-CH"/>
      </w:rPr>
      <w:t>pi</w:t>
    </w:r>
    <w:r w:rsidRPr="00B03281">
      <w:rPr>
        <w:lang w:val="de-CH"/>
      </w:rPr>
      <w:t>.c</w:t>
    </w:r>
    <w:r w:rsidR="007C5805" w:rsidRPr="00D5302D">
      <w:rPr>
        <w:lang w:val="de-CH"/>
      </w:rPr>
      <w:t>h</w:t>
    </w:r>
    <w:r w:rsidR="007C5805" w:rsidRPr="009770CD">
      <w:rPr>
        <w:rFonts w:cs="Arial"/>
        <w:noProof/>
        <w:szCs w:val="16"/>
        <w:lang w:val="de-CH" w:eastAsia="de-CH"/>
      </w:rPr>
      <mc:AlternateContent>
        <mc:Choice Requires="wps">
          <w:drawing>
            <wp:anchor distT="0" distB="0" distL="114300" distR="114300" simplePos="0" relativeHeight="251661312" behindDoc="0" locked="0" layoutInCell="1" allowOverlap="1" wp14:anchorId="56EE021B" wp14:editId="03D3AB31">
              <wp:simplePos x="0" y="0"/>
              <wp:positionH relativeFrom="column">
                <wp:posOffset>5126990</wp:posOffset>
              </wp:positionH>
              <wp:positionV relativeFrom="page">
                <wp:posOffset>10146030</wp:posOffset>
              </wp:positionV>
              <wp:extent cx="633600" cy="255600"/>
              <wp:effectExtent l="0" t="0" r="14605" b="11430"/>
              <wp:wrapNone/>
              <wp:docPr id="2" name="Textfeld 2"/>
              <wp:cNvGraphicFramePr/>
              <a:graphic xmlns:a="http://schemas.openxmlformats.org/drawingml/2006/main">
                <a:graphicData uri="http://schemas.microsoft.com/office/word/2010/wordprocessingShape">
                  <wps:wsp>
                    <wps:cNvSpPr txBox="1"/>
                    <wps:spPr>
                      <a:xfrm>
                        <a:off x="0" y="0"/>
                        <a:ext cx="633600" cy="255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C34912" w14:textId="77777777" w:rsidR="00DE0615" w:rsidRPr="006F452C" w:rsidRDefault="007C5805" w:rsidP="00DE0615">
                          <w:pPr>
                            <w:jc w:val="right"/>
                            <w:rPr>
                              <w:sz w:val="16"/>
                              <w:szCs w:val="16"/>
                            </w:rPr>
                          </w:pPr>
                          <w:r>
                            <w:rPr>
                              <w:sz w:val="16"/>
                              <w:szCs w:val="16"/>
                            </w:rPr>
                            <w:fldChar w:fldCharType="begin"/>
                          </w:r>
                          <w:r>
                            <w:rPr>
                              <w:sz w:val="16"/>
                              <w:szCs w:val="16"/>
                            </w:rPr>
                            <w:instrText xml:space="preserve"> PAGE   \* MERGEFORMAT </w:instrText>
                          </w:r>
                          <w:r>
                            <w:rPr>
                              <w:sz w:val="16"/>
                              <w:szCs w:val="16"/>
                            </w:rPr>
                            <w:fldChar w:fldCharType="separate"/>
                          </w:r>
                          <w:r w:rsidR="00696D25">
                            <w:rPr>
                              <w:noProof/>
                              <w:sz w:val="16"/>
                              <w:szCs w:val="16"/>
                            </w:rPr>
                            <w:t>1</w:t>
                          </w:r>
                          <w:r>
                            <w:rPr>
                              <w:sz w:val="16"/>
                              <w:szCs w:val="16"/>
                            </w:rPr>
                            <w:fldChar w:fldCharType="end"/>
                          </w:r>
                          <w:r>
                            <w:rPr>
                              <w:sz w:val="16"/>
                              <w:szCs w:val="16"/>
                            </w:rPr>
                            <w:t>/</w:t>
                          </w:r>
                          <w:r>
                            <w:rPr>
                              <w:sz w:val="16"/>
                              <w:szCs w:val="16"/>
                            </w:rPr>
                            <w:fldChar w:fldCharType="begin"/>
                          </w:r>
                          <w:r>
                            <w:rPr>
                              <w:sz w:val="16"/>
                              <w:szCs w:val="16"/>
                            </w:rPr>
                            <w:instrText xml:space="preserve"> NUMPAGES   \* MERGEFORMAT </w:instrText>
                          </w:r>
                          <w:r>
                            <w:rPr>
                              <w:sz w:val="16"/>
                              <w:szCs w:val="16"/>
                            </w:rPr>
                            <w:fldChar w:fldCharType="separate"/>
                          </w:r>
                          <w:r w:rsidR="00696D25">
                            <w:rPr>
                              <w:noProof/>
                              <w:sz w:val="16"/>
                              <w:szCs w:val="16"/>
                            </w:rPr>
                            <w:t>1</w:t>
                          </w:r>
                          <w:r>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EE021B" id="_x0000_t202" coordsize="21600,21600" o:spt="202" path="m,l,21600r21600,l21600,xe">
              <v:stroke joinstyle="miter"/>
              <v:path gradientshapeok="t" o:connecttype="rect"/>
            </v:shapetype>
            <v:shape id="Textfeld 2" o:spid="_x0000_s1027" type="#_x0000_t202" style="position:absolute;margin-left:403.7pt;margin-top:798.9pt;width:49.9pt;height:2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pcwcQIAAFgFAAAOAAAAZHJzL2Uyb0RvYy54bWysVN1P2zAQf5+0/8Hy+0gpAk0VKepATJMQ&#10;TIOJZ9exaTTb552vTbq/fmcnKYjthWkvzuXud98f5xe9d2JnMLUQanl8NJPCBA1NG55q+f3h+sNH&#10;KRKp0CgHwdRyb5K8WL5/d97FhZnDBlxjULCRkBZdrOWGKC6qKumN8SodQTSBhRbQK+JffKoaVB1b&#10;966az2ZnVQfYRARtUmLu1SCUy2LfWqPpztpkSLhacmxUXizvOr/V8lwtnlDFTavHMNQ/ROFVG9jp&#10;wdSVIiW22P5hyrcaIYGlIw2+AmtbbUoOnM3x7FU29xsVTcmFi5PioUzp/5nVt7uvKNqmlnMpgvLc&#10;ogfTkzWuEfNcnS6mBYPuI8Oo/wQ9d3niJ2bmpHuLPn85HcFyrvP+UFs2JjQzz05OzmYs0Syan55m&#10;mq1Xz8oRE3024EUmaonculJRtbtJNEAnSPYV4Lp1rrTPBdFlB6ezonCQsHEXMtaUQRjN5ISGwAtF&#10;e2cyxoVvxnIhSvyZUUbQXDoUO8XDo7Q2gUrqxS6jM8pyEG9RHPHPUb1Fechj8gyBDsq+DYAl+1dh&#10;Nz+mkO2A55q/yDuT1K/7MgGHvq6h2XO7EYZ1SVFft9yUG5Xoq0LeD+4j7zzd8WMdcPFhpKTYAP76&#10;Gz/jeWxZKkXH+1bL9HOr0EjhvgQe6LycE4ETsZ6IsPWXwF045msSdSFZAclNpEXwj3wKVtkLi1TQ&#10;7KuWNJGXNGw9nxJtVqsC4hWMim7CfdTZdG5KHrGH/lFhHOeQeIBvYdpEtXg1jgM2awZYbQlsW2Y1&#10;13Wo4lhvXt8y7eOpyffh5X9BPR/E5W8AAAD//wMAUEsDBBQABgAIAAAAIQCkPOny4gAAAA0BAAAP&#10;AAAAZHJzL2Rvd25yZXYueG1sTI9LT8MwEITvSPwHa5G4UTsFmjTEqRCPG6+2IMHNiU0SEa8j20nD&#10;v2c5wXFnPs3OFJvZ9mwyPnQOJSQLAcxg7XSHjYTX/f1ZBixEhVr1Do2EbxNgUx4fFSrX7oBbM+1i&#10;wygEQ64ktDEOOeehbo1VYeEGg+R9Om9VpNM3XHt1oHDb86UQK25Vh/ShVYO5aU39tRuthP49+IdK&#10;xI/ptnmML898fLtLnqQ8PZmvr4BFM8c/GH7rU3UoqVPlRtSB9RIykV4QSsblOqURhKxFugRWkbQ6&#10;zxLgZcH/ryh/AAAA//8DAFBLAQItABQABgAIAAAAIQC2gziS/gAAAOEBAAATAAAAAAAAAAAAAAAA&#10;AAAAAABbQ29udGVudF9UeXBlc10ueG1sUEsBAi0AFAAGAAgAAAAhADj9If/WAAAAlAEAAAsAAAAA&#10;AAAAAAAAAAAALwEAAF9yZWxzLy5yZWxzUEsBAi0AFAAGAAgAAAAhAKjalzBxAgAAWAUAAA4AAAAA&#10;AAAAAAAAAAAALgIAAGRycy9lMm9Eb2MueG1sUEsBAi0AFAAGAAgAAAAhAKQ86fLiAAAADQEAAA8A&#10;AAAAAAAAAAAAAAAAywQAAGRycy9kb3ducmV2LnhtbFBLBQYAAAAABAAEAPMAAADaBQAAAAA=&#10;" filled="f" stroked="f" strokeweight=".5pt">
              <v:textbox inset="0,0,0,0">
                <w:txbxContent>
                  <w:p w14:paraId="17C34912" w14:textId="77777777" w:rsidR="00DE0615" w:rsidRPr="006F452C" w:rsidRDefault="007C5805" w:rsidP="00DE0615">
                    <w:pPr>
                      <w:jc w:val="right"/>
                      <w:rPr>
                        <w:sz w:val="16"/>
                        <w:szCs w:val="16"/>
                      </w:rPr>
                    </w:pPr>
                    <w:r>
                      <w:rPr>
                        <w:sz w:val="16"/>
                        <w:szCs w:val="16"/>
                      </w:rPr>
                      <w:fldChar w:fldCharType="begin"/>
                    </w:r>
                    <w:r>
                      <w:rPr>
                        <w:sz w:val="16"/>
                        <w:szCs w:val="16"/>
                      </w:rPr>
                      <w:instrText xml:space="preserve"> PAGE   \* MERGEFORMAT </w:instrText>
                    </w:r>
                    <w:r>
                      <w:rPr>
                        <w:sz w:val="16"/>
                        <w:szCs w:val="16"/>
                      </w:rPr>
                      <w:fldChar w:fldCharType="separate"/>
                    </w:r>
                    <w:r w:rsidR="00696D25">
                      <w:rPr>
                        <w:noProof/>
                        <w:sz w:val="16"/>
                        <w:szCs w:val="16"/>
                      </w:rPr>
                      <w:t>1</w:t>
                    </w:r>
                    <w:r>
                      <w:rPr>
                        <w:sz w:val="16"/>
                        <w:szCs w:val="16"/>
                      </w:rPr>
                      <w:fldChar w:fldCharType="end"/>
                    </w:r>
                    <w:r>
                      <w:rPr>
                        <w:sz w:val="16"/>
                        <w:szCs w:val="16"/>
                      </w:rPr>
                      <w:t>/</w:t>
                    </w:r>
                    <w:r>
                      <w:rPr>
                        <w:sz w:val="16"/>
                        <w:szCs w:val="16"/>
                      </w:rPr>
                      <w:fldChar w:fldCharType="begin"/>
                    </w:r>
                    <w:r>
                      <w:rPr>
                        <w:sz w:val="16"/>
                        <w:szCs w:val="16"/>
                      </w:rPr>
                      <w:instrText xml:space="preserve"> NUMPAGES   \* MERGEFORMAT </w:instrText>
                    </w:r>
                    <w:r>
                      <w:rPr>
                        <w:sz w:val="16"/>
                        <w:szCs w:val="16"/>
                      </w:rPr>
                      <w:fldChar w:fldCharType="separate"/>
                    </w:r>
                    <w:r w:rsidR="00696D25">
                      <w:rPr>
                        <w:noProof/>
                        <w:sz w:val="16"/>
                        <w:szCs w:val="16"/>
                      </w:rPr>
                      <w:t>1</w:t>
                    </w:r>
                    <w:r>
                      <w:rPr>
                        <w:sz w:val="16"/>
                        <w:szCs w:val="16"/>
                      </w:rPr>
                      <w:fldChar w:fldCharType="end"/>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8EF2B" w14:textId="77777777" w:rsidR="00BE00D3" w:rsidRDefault="00BE00D3" w:rsidP="004A4A49">
      <w:pPr>
        <w:spacing w:after="0" w:line="240" w:lineRule="auto"/>
      </w:pPr>
      <w:r>
        <w:separator/>
      </w:r>
    </w:p>
  </w:footnote>
  <w:footnote w:type="continuationSeparator" w:id="0">
    <w:p w14:paraId="10FB7304" w14:textId="77777777" w:rsidR="00BE00D3" w:rsidRDefault="00BE00D3" w:rsidP="004A4A49">
      <w:pPr>
        <w:spacing w:after="0" w:line="240" w:lineRule="auto"/>
      </w:pPr>
      <w:r>
        <w:continuationSeparator/>
      </w:r>
    </w:p>
  </w:footnote>
  <w:footnote w:id="1">
    <w:p w14:paraId="6347E987" w14:textId="1B809148" w:rsidR="00A35B1F" w:rsidRPr="00F15350" w:rsidRDefault="00A35B1F" w:rsidP="00080A93">
      <w:pPr>
        <w:pStyle w:val="Endnotentext"/>
        <w:tabs>
          <w:tab w:val="left" w:pos="426"/>
        </w:tabs>
        <w:ind w:left="284" w:hanging="284"/>
      </w:pPr>
      <w:r>
        <w:rPr>
          <w:rStyle w:val="Funotenzeichen"/>
        </w:rPr>
        <w:footnoteRef/>
      </w:r>
      <w:r w:rsidR="00080A93">
        <w:tab/>
      </w:r>
      <w:r w:rsidRPr="00080A93">
        <w:rPr>
          <w:rStyle w:val="FuzeileZchn"/>
        </w:rPr>
        <w:t>These are terminologies established by the World Intellectual Property Organization. See World Intellectual Property Organization, “Getting the Innovation Ecosystem Ready for AI: An IP policy toolkit” (2024) &lt;https://www.wipo.int/publications/en/details.jsp?id=4711&gt; (accessed 18 July 2026) at page 12 and World Intellectual Property Organization, “AI Inventions” (2024) &lt;https://www.wipo.int/publications/en/details.jsp?id=4734&gt; (accessed 18 July 2026) at pages 3 to 4.</w:t>
      </w:r>
    </w:p>
  </w:footnote>
  <w:footnote w:id="2">
    <w:p w14:paraId="3BAAAC45" w14:textId="2E5231FA" w:rsidR="00F15350" w:rsidRPr="00F15350" w:rsidRDefault="00F15350" w:rsidP="00080A93">
      <w:pPr>
        <w:spacing w:after="0" w:line="240" w:lineRule="auto"/>
        <w:ind w:left="284" w:hanging="284"/>
      </w:pPr>
      <w:r>
        <w:rPr>
          <w:rStyle w:val="Funotenzeichen"/>
        </w:rPr>
        <w:footnoteRef/>
      </w:r>
      <w:r w:rsidR="00080A93">
        <w:tab/>
      </w:r>
      <w:r w:rsidRPr="00080A93">
        <w:rPr>
          <w:rStyle w:val="FuzeileZchn"/>
        </w:rPr>
        <w:t>Only the US has issued guidance on inventorship for AI-assisted inventions, which among other things, confirmed that only natural persons can be inventors, and that AI systems “remain as tools used by the human inventor who conceived the claimed invention”. See United States Patent and Trademark Office, “Revised inventorship guidance for AI-assisted inventions” (26 November 2025) &lt;https://www.uspto.gov/subscription-center/2025/revised-inventorship-guidance-ai-assisted-inventions&gt; (accessed 21 July 2026). Notably, this revised guidance replaced USPTO’s February 2024 guidance on this topic in its entirety. For an overview of policy discussions on AI inventorship, see Intellectual Property Office of Singapore and Singapore Management University, “When Code Creates: A Landscape Report of Issues at the Intersection of Artificial Intelligence and Intellectual Property Law” (28 February 2024) &lt;https://isomer-user-content.by.gov.sg/61/4f89205f-3320-4d34-9466-a85a87ebc0a4/when-code-creates-landscape-report-on-ip-issues-in-ai.pdf&gt; (accessed 18 July 2026) at page 16.</w:t>
      </w:r>
    </w:p>
  </w:footnote>
  <w:footnote w:id="3">
    <w:p w14:paraId="2F43DC90" w14:textId="647A8624" w:rsidR="008B32E6" w:rsidRPr="008B32E6" w:rsidRDefault="008B32E6" w:rsidP="00354C73">
      <w:pPr>
        <w:tabs>
          <w:tab w:val="left" w:pos="426"/>
        </w:tabs>
        <w:spacing w:after="0" w:line="240" w:lineRule="auto"/>
        <w:ind w:left="284" w:hanging="284"/>
      </w:pPr>
      <w:r>
        <w:rPr>
          <w:rStyle w:val="Funotenzeichen"/>
        </w:rPr>
        <w:footnoteRef/>
      </w:r>
      <w:r w:rsidR="00080A93">
        <w:tab/>
      </w:r>
      <w:r w:rsidRPr="00080A93">
        <w:rPr>
          <w:rStyle w:val="FuzeileZchn"/>
        </w:rPr>
        <w:t xml:space="preserve">This box sets out the applicable Swiss legal framework and is provided as background </w:t>
      </w:r>
      <w:r w:rsidR="00392A9C">
        <w:rPr>
          <w:rStyle w:val="FuzeileZchn"/>
        </w:rPr>
        <w:t xml:space="preserve">information </w:t>
      </w:r>
      <w:r w:rsidRPr="00080A93">
        <w:rPr>
          <w:rStyle w:val="FuzeileZchn"/>
        </w:rPr>
        <w:t>only; it is not a legal opinion and does not bind the IPI. Boxed scenarios are illustrative and do not represent legal conclusions or preferred policy outcomes.</w:t>
      </w:r>
    </w:p>
  </w:footnote>
  <w:footnote w:id="4">
    <w:p w14:paraId="325A7896" w14:textId="0DA4295C" w:rsidR="007545CE" w:rsidRPr="006A214D" w:rsidRDefault="007545CE" w:rsidP="00080A93">
      <w:pPr>
        <w:tabs>
          <w:tab w:val="left" w:pos="426"/>
        </w:tabs>
        <w:spacing w:after="0" w:line="240" w:lineRule="auto"/>
        <w:ind w:left="284" w:hanging="284"/>
      </w:pPr>
      <w:r>
        <w:rPr>
          <w:rStyle w:val="Funotenzeichen"/>
        </w:rPr>
        <w:footnoteRef/>
      </w:r>
      <w:r w:rsidR="00080A93">
        <w:rPr>
          <w:rFonts w:eastAsia="Arial" w:cs="Arial"/>
        </w:rPr>
        <w:tab/>
      </w:r>
      <w:r w:rsidRPr="00080A93">
        <w:rPr>
          <w:rStyle w:val="FuzeileZchn"/>
        </w:rPr>
        <w:t>Art. 3 of the Patents Act of 25 June 1954 (PatA; SR 232.14).</w:t>
      </w:r>
    </w:p>
  </w:footnote>
  <w:footnote w:id="5">
    <w:p w14:paraId="53D0E463" w14:textId="6DD354A2" w:rsidR="007545CE" w:rsidRPr="006A214D" w:rsidRDefault="007545CE" w:rsidP="00080A93">
      <w:pPr>
        <w:tabs>
          <w:tab w:val="left" w:pos="426"/>
        </w:tabs>
        <w:spacing w:after="0" w:line="240" w:lineRule="auto"/>
        <w:ind w:left="284" w:hanging="284"/>
      </w:pPr>
      <w:r>
        <w:rPr>
          <w:rStyle w:val="Funotenzeichen"/>
        </w:rPr>
        <w:footnoteRef/>
      </w:r>
      <w:r w:rsidR="00080A93">
        <w:rPr>
          <w:rFonts w:eastAsia="Arial" w:cs="Arial"/>
        </w:rPr>
        <w:tab/>
      </w:r>
      <w:r w:rsidRPr="00080A93">
        <w:rPr>
          <w:rStyle w:val="FuzeileZchn"/>
        </w:rPr>
        <w:t>Art. 5 para. 1 PatA.</w:t>
      </w:r>
    </w:p>
  </w:footnote>
  <w:footnote w:id="6">
    <w:p w14:paraId="0FD69843" w14:textId="5F62BD1E" w:rsidR="007545CE" w:rsidRPr="006A214D" w:rsidRDefault="007545CE" w:rsidP="00080A93">
      <w:pPr>
        <w:tabs>
          <w:tab w:val="left" w:pos="426"/>
        </w:tabs>
        <w:spacing w:after="0" w:line="240" w:lineRule="auto"/>
        <w:ind w:left="284" w:hanging="284"/>
      </w:pPr>
      <w:r>
        <w:rPr>
          <w:rStyle w:val="Funotenzeichen"/>
        </w:rPr>
        <w:footnoteRef/>
      </w:r>
      <w:r w:rsidR="00080A93">
        <w:rPr>
          <w:rFonts w:eastAsia="Arial" w:cs="Arial"/>
        </w:rPr>
        <w:tab/>
      </w:r>
      <w:r w:rsidRPr="00080A93">
        <w:rPr>
          <w:rStyle w:val="FuzeileZchn"/>
        </w:rPr>
        <w:t>Art. 5 para. 2 PatA.</w:t>
      </w:r>
    </w:p>
  </w:footnote>
  <w:footnote w:id="7">
    <w:p w14:paraId="369C0434" w14:textId="69FE01E3" w:rsidR="007545CE" w:rsidRPr="006A214D" w:rsidRDefault="007545CE" w:rsidP="00080A93">
      <w:pPr>
        <w:tabs>
          <w:tab w:val="left" w:pos="426"/>
        </w:tabs>
        <w:spacing w:after="0" w:line="240" w:lineRule="auto"/>
        <w:ind w:left="284" w:hanging="284"/>
      </w:pPr>
      <w:r>
        <w:rPr>
          <w:rStyle w:val="Funotenzeichen"/>
        </w:rPr>
        <w:footnoteRef/>
      </w:r>
      <w:r w:rsidR="00080A93">
        <w:rPr>
          <w:rFonts w:eastAsia="Arial" w:cs="Arial"/>
        </w:rPr>
        <w:tab/>
      </w:r>
      <w:r w:rsidRPr="00080A93">
        <w:rPr>
          <w:rStyle w:val="FuzeileZchn"/>
        </w:rPr>
        <w:t>Art. 6 PatA.</w:t>
      </w:r>
    </w:p>
  </w:footnote>
  <w:footnote w:id="8">
    <w:p w14:paraId="1A5A0BC5" w14:textId="509B4113" w:rsidR="007545CE" w:rsidRPr="006A214D" w:rsidRDefault="007545CE" w:rsidP="00080A93">
      <w:pPr>
        <w:tabs>
          <w:tab w:val="left" w:pos="426"/>
        </w:tabs>
        <w:spacing w:after="0" w:line="240" w:lineRule="auto"/>
        <w:ind w:left="284" w:hanging="284"/>
      </w:pPr>
      <w:r>
        <w:rPr>
          <w:rStyle w:val="Funotenzeichen"/>
        </w:rPr>
        <w:footnoteRef/>
      </w:r>
      <w:r w:rsidR="00080A93">
        <w:rPr>
          <w:rFonts w:eastAsia="Arial" w:cs="Arial"/>
        </w:rPr>
        <w:tab/>
      </w:r>
      <w:r w:rsidRPr="00080A93">
        <w:rPr>
          <w:rStyle w:val="FuzeileZchn"/>
        </w:rPr>
        <w:t>Art. 34 para. 1 of the Patents Ordinance of 19 October 1977 (PatO; SR 232.141).</w:t>
      </w:r>
    </w:p>
  </w:footnote>
  <w:footnote w:id="9">
    <w:p w14:paraId="0B8245FB" w14:textId="6F1C470C" w:rsidR="007545CE" w:rsidRPr="006A214D" w:rsidRDefault="007545CE" w:rsidP="00080A93">
      <w:pPr>
        <w:tabs>
          <w:tab w:val="left" w:pos="426"/>
        </w:tabs>
        <w:spacing w:after="0" w:line="240" w:lineRule="auto"/>
        <w:ind w:left="284" w:hanging="284"/>
      </w:pPr>
      <w:r>
        <w:rPr>
          <w:rStyle w:val="Funotenzeichen"/>
        </w:rPr>
        <w:footnoteRef/>
      </w:r>
      <w:r w:rsidR="00080A93">
        <w:rPr>
          <w:rFonts w:eastAsia="Arial" w:cs="Arial"/>
        </w:rPr>
        <w:tab/>
      </w:r>
      <w:r w:rsidRPr="00080A93">
        <w:rPr>
          <w:rStyle w:val="FuzeileZchn"/>
        </w:rPr>
        <w:t>Art. 59a para. 3 PatA.</w:t>
      </w:r>
    </w:p>
  </w:footnote>
  <w:footnote w:id="10">
    <w:p w14:paraId="1FC3779E" w14:textId="2ADE8CB3" w:rsidR="007545CE" w:rsidRPr="006A214D" w:rsidRDefault="007545CE" w:rsidP="00080A93">
      <w:pPr>
        <w:tabs>
          <w:tab w:val="left" w:pos="426"/>
        </w:tabs>
        <w:spacing w:after="0"/>
        <w:ind w:left="284" w:hanging="284"/>
      </w:pPr>
      <w:r>
        <w:rPr>
          <w:rStyle w:val="Funotenzeichen"/>
        </w:rPr>
        <w:footnoteRef/>
      </w:r>
      <w:r w:rsidR="00080A93">
        <w:rPr>
          <w:rFonts w:eastAsia="Arial" w:cs="Arial"/>
        </w:rPr>
        <w:tab/>
      </w:r>
      <w:r w:rsidRPr="00080A93">
        <w:rPr>
          <w:rStyle w:val="FuzeileZchn"/>
        </w:rPr>
        <w:t>Art. 332 of the Code of Obligations (SR 220).</w:t>
      </w:r>
    </w:p>
  </w:footnote>
  <w:footnote w:id="11">
    <w:p w14:paraId="28D09C2D" w14:textId="65A83649" w:rsidR="007545CE" w:rsidRPr="00080A93" w:rsidRDefault="007545CE" w:rsidP="00080A93">
      <w:pPr>
        <w:tabs>
          <w:tab w:val="left" w:pos="426"/>
        </w:tabs>
        <w:spacing w:after="0"/>
        <w:ind w:left="284" w:hanging="284"/>
        <w:rPr>
          <w:rStyle w:val="FuzeileZchn"/>
        </w:rPr>
      </w:pPr>
      <w:r>
        <w:rPr>
          <w:rStyle w:val="Funotenzeichen"/>
        </w:rPr>
        <w:footnoteRef/>
      </w:r>
      <w:r w:rsidR="00080A93">
        <w:rPr>
          <w:rFonts w:eastAsia="Arial" w:cs="Arial"/>
        </w:rPr>
        <w:tab/>
      </w:r>
      <w:r w:rsidRPr="00080A93">
        <w:rPr>
          <w:rStyle w:val="FuzeileZchn"/>
        </w:rPr>
        <w:t>Federal Administrative Court, judgment B-2532/2024 of 26 June 2025 (patent application CH</w:t>
      </w:r>
      <w:r w:rsidR="00392A9C">
        <w:rPr>
          <w:rStyle w:val="FuzeileZchn"/>
        </w:rPr>
        <w:t xml:space="preserve"> </w:t>
      </w:r>
      <w:r w:rsidRPr="00080A93">
        <w:rPr>
          <w:rStyle w:val="FuzeileZchn"/>
        </w:rPr>
        <w:t>000408/2021).</w:t>
      </w:r>
    </w:p>
  </w:footnote>
  <w:footnote w:id="12">
    <w:p w14:paraId="66043187" w14:textId="4312A288" w:rsidR="007545CE" w:rsidRPr="006A214D" w:rsidRDefault="007545CE" w:rsidP="00080A93">
      <w:pPr>
        <w:spacing w:after="0" w:line="240" w:lineRule="auto"/>
        <w:ind w:left="284" w:hanging="284"/>
      </w:pPr>
      <w:r>
        <w:rPr>
          <w:rStyle w:val="Funotenzeichen"/>
        </w:rPr>
        <w:footnoteRef/>
      </w:r>
      <w:r w:rsidR="00080A93">
        <w:rPr>
          <w:rFonts w:eastAsia="Arial" w:cs="Arial"/>
        </w:rPr>
        <w:tab/>
      </w:r>
      <w:r w:rsidRPr="00080A93">
        <w:rPr>
          <w:rStyle w:val="FuzeileZchn"/>
        </w:rPr>
        <w:t>Art. 81 and Rule 19 EPC; EPO Legal Board of Appeal, J 8/20 and J 9/20 of 21 December 2021.</w:t>
      </w:r>
    </w:p>
  </w:footnote>
  <w:footnote w:id="13">
    <w:p w14:paraId="49ECF750" w14:textId="3CF217CB" w:rsidR="007545CE" w:rsidRPr="006A214D" w:rsidRDefault="007545CE" w:rsidP="00080A93">
      <w:pPr>
        <w:ind w:left="284" w:hanging="284"/>
      </w:pPr>
      <w:r>
        <w:rPr>
          <w:rStyle w:val="Funotenzeichen"/>
        </w:rPr>
        <w:footnoteRef/>
      </w:r>
      <w:r w:rsidR="00080A93">
        <w:rPr>
          <w:rFonts w:eastAsia="Arial" w:cs="Arial"/>
        </w:rPr>
        <w:tab/>
      </w:r>
      <w:r w:rsidRPr="00080A93">
        <w:rPr>
          <w:rStyle w:val="FuzeileZchn"/>
        </w:rPr>
        <w:t>Art. 29 PatA (action for assignment).</w:t>
      </w:r>
    </w:p>
  </w:footnote>
  <w:footnote w:id="14">
    <w:p w14:paraId="73355274" w14:textId="2E879F2A" w:rsidR="00A35B1F" w:rsidRPr="00CF6A48" w:rsidRDefault="00A35B1F" w:rsidP="00080A93">
      <w:pPr>
        <w:pStyle w:val="Endnotentext"/>
        <w:ind w:left="284" w:hanging="284"/>
        <w:rPr>
          <w:rFonts w:ascii="Arial" w:hAnsi="Arial" w:cs="Arial"/>
        </w:rPr>
      </w:pPr>
      <w:r>
        <w:rPr>
          <w:rStyle w:val="Funotenzeichen"/>
        </w:rPr>
        <w:footnoteRef/>
      </w:r>
      <w:r w:rsidR="00080A93">
        <w:tab/>
      </w:r>
      <w:r w:rsidRPr="00080A93">
        <w:rPr>
          <w:rStyle w:val="FuzeileZchn"/>
        </w:rPr>
        <w:t>Such documentation could include the “type of AI tools and training data used, or a description of how the output of the algorithm and the human input, selection and processing contributed to” an AI-assisted invention for which patent protection is sought. See World Intellectual Property Organization, “Getting the Innovation Ecosystem Ready for AI: An IP policy toolkit” (2024) &lt;https://www.wipo.int/publications/en/details.jsp?id=4711&gt; (accessed 22 July 2026) at page 16.</w:t>
      </w:r>
    </w:p>
    <w:p w14:paraId="0F34E55E" w14:textId="5FA933D6" w:rsidR="00A35B1F" w:rsidRPr="00A35B1F" w:rsidRDefault="00A35B1F">
      <w:pPr>
        <w:pStyle w:val="Funotentext"/>
      </w:pPr>
    </w:p>
  </w:footnote>
  <w:footnote w:id="15">
    <w:p w14:paraId="10CC38CF" w14:textId="23F1CEA0" w:rsidR="00DA4901" w:rsidRPr="00DA4901" w:rsidRDefault="00DA4901" w:rsidP="00354C73">
      <w:pPr>
        <w:pStyle w:val="Funotentext"/>
      </w:pPr>
      <w:r>
        <w:rPr>
          <w:rStyle w:val="Funotenzeichen"/>
        </w:rPr>
        <w:footnoteRef/>
      </w:r>
      <w:r w:rsidR="00080A93">
        <w:tab/>
      </w:r>
      <w:r w:rsidRPr="00080A93">
        <w:rPr>
          <w:rStyle w:val="FuzeileZchn"/>
        </w:rPr>
        <w:t xml:space="preserve">See, for example, Ben Hattenbach &amp; Joshua Glucoft, “Patents in an Era of Infinite Monkeys and Artificial Intelligence” (2015) </w:t>
      </w:r>
      <w:r w:rsidRPr="005E1D5D">
        <w:rPr>
          <w:rStyle w:val="FuzeileZchn"/>
        </w:rPr>
        <w:t>19 Stanford Technology Law Review 32</w:t>
      </w:r>
      <w:r w:rsidRPr="00080A93">
        <w:rPr>
          <w:rStyle w:val="FuzeileZchn"/>
        </w:rPr>
        <w:t xml:space="preserve"> &lt;https://law.stanford.edu/publications/patents-in-an-era-of-infinite-monkeys-and-artificial-intelligence/&gt; (accessed 20 July 2026); Erica Fraser, "Computers as Inventors – Legal and Policy Implications of Artificial Intelligence on Patent Law" (2016) 13(3) SCRIPTed 305 &lt;https://script-ed.org/article/computers-as-inventors-legal-and-policy-implications-of-artificial-intelligence-on-patent-law/&gt; (accessed 20 July 2026); Rachel L Schwein, "Patentability and Inventorship of AI-Generated Inventions" (2021) 60 Washburn Law Journal 561 &lt;https://contentdm.washburnlaw.edu/digital/api/collection/wlj/id/7384/download&gt; (accessed 20 July 2026) at page 563, Lucas R Yordy, "The Library of Babel for Prior Art: Using Artificial Intelligence to Mass Produce Prior Art in Patent Law" (2021) 74 Vanderbilt Law Review 521 &lt;https://scholarship.law.vanderbilt.edu/vlr/vol74/iss2/1/&gt; (accessed 20 July 2026).</w:t>
      </w:r>
    </w:p>
  </w:footnote>
  <w:footnote w:id="16">
    <w:p w14:paraId="0EC8F079" w14:textId="4474CE2C" w:rsidR="00DA4901" w:rsidRPr="00DA4901" w:rsidRDefault="00DA4901" w:rsidP="00080A93">
      <w:pPr>
        <w:pStyle w:val="Funotentext"/>
      </w:pPr>
      <w:r>
        <w:rPr>
          <w:rStyle w:val="Funotenzeichen"/>
        </w:rPr>
        <w:footnoteRef/>
      </w:r>
      <w:r w:rsidR="00080A93">
        <w:tab/>
      </w:r>
      <w:r w:rsidRPr="00080A93">
        <w:rPr>
          <w:rStyle w:val="FuzeileZchn"/>
        </w:rPr>
        <w:t>See, for example, Erica Fraser, "Computers as Inventors – Legal and Policy Implications of Artificial Intelligence on Patent Law" (2016) 13(3) SCRIPTed 305 &lt;https://script-ed.org/article/computers-as-inventors-legal-and-policy-implications-of-artificial-intelligence-on-patent-law/&gt; (accessed 20 July 2026) at 308; Lucas R Yordy, "The Library of Babel for Prior Art: Using Artificial Intelligence to Mass Produce Prior Art in Patent Law" (2021) 74 Vanderbilt Law Review 521 &lt;https://scholarship.law.vanderbilt.edu/vlr/vol74/iss2/1/&gt; (accessed 20 July 2026) at 543 to 544.</w:t>
      </w:r>
    </w:p>
  </w:footnote>
  <w:footnote w:id="17">
    <w:p w14:paraId="4779F41B" w14:textId="5016449A" w:rsidR="00DA4901" w:rsidRPr="00DA4901" w:rsidRDefault="00DA4901" w:rsidP="00080A93">
      <w:pPr>
        <w:pStyle w:val="Funotentext"/>
      </w:pPr>
      <w:r>
        <w:rPr>
          <w:rStyle w:val="Funotenzeichen"/>
        </w:rPr>
        <w:footnoteRef/>
      </w:r>
      <w:r w:rsidR="00080A93">
        <w:tab/>
      </w:r>
      <w:r w:rsidRPr="00080A93">
        <w:rPr>
          <w:rStyle w:val="FuzeileZchn"/>
        </w:rPr>
        <w:t>See, for example, John Villasenor, "Ten Thousand AI Systems Typing on Keyboards: Generative AI in Patent Applications and Preemptive Prior Art" (2024) 26 Vanderbilt Journal of Entertainment and Technology Law 375 &lt;https://www.vanderbilt.edu/jetlaw/wp-content/uploads/sites/356/2024/05/Villasenor_FINAL.pdf&gt; (accessed 21 July 2026) at 386 which discusses “AI-generated preemptive prior art disclosures”.</w:t>
      </w:r>
    </w:p>
  </w:footnote>
  <w:footnote w:id="18">
    <w:p w14:paraId="613C4D1B" w14:textId="0152A0E4" w:rsidR="00DA4901" w:rsidRPr="00DA4901" w:rsidRDefault="00DA4901" w:rsidP="00080A93">
      <w:pPr>
        <w:pStyle w:val="Endnotentext"/>
        <w:ind w:left="284" w:hanging="284"/>
      </w:pPr>
      <w:r>
        <w:rPr>
          <w:rStyle w:val="Funotenzeichen"/>
        </w:rPr>
        <w:footnoteRef/>
      </w:r>
      <w:r w:rsidR="00080A93">
        <w:tab/>
      </w:r>
      <w:r w:rsidRPr="00080A93">
        <w:rPr>
          <w:rStyle w:val="FuzeileZchn"/>
        </w:rPr>
        <w:t>See Ben Hattenbach &amp; Joshua Glucoft, “Patents in an Era of Infinite Monkeys and Artificial Intelligence” (2015) 19 Stanford Technology Law Review 32 &lt;https://law.stanford.edu/publications/patents-in-an-era-of-infinite-monkeys-and-artificial-intelligence/&gt; (accessed 20 July 2026) at 35, 39 to 40; Erica Fraser, "Computers as Inventors – Legal and Policy Implications of Artificial Intelligence on Patent Law" (2016) 13(3) SCRIPTed 305  &lt;https://script-ed.org/article/computers-as-inventors-legal-and-policy-implications-of-artificial-intelligence-on-patent-law/&gt; (accessed 20 July 2026) at 310.</w:t>
      </w:r>
    </w:p>
  </w:footnote>
  <w:footnote w:id="19">
    <w:p w14:paraId="5A3BADEC" w14:textId="7B8E4646" w:rsidR="00DA4901" w:rsidRPr="00DA4901" w:rsidRDefault="00DA4901" w:rsidP="00080A93">
      <w:pPr>
        <w:pStyle w:val="Endnotentext"/>
        <w:ind w:left="284" w:hanging="284"/>
      </w:pPr>
      <w:r>
        <w:rPr>
          <w:rStyle w:val="Funotenzeichen"/>
        </w:rPr>
        <w:footnoteRef/>
      </w:r>
      <w:r w:rsidR="00080A93">
        <w:tab/>
      </w:r>
      <w:r w:rsidR="001A7A2C">
        <w:t>“</w:t>
      </w:r>
      <w:r w:rsidRPr="00080A93">
        <w:rPr>
          <w:rStyle w:val="FuzeileZchn"/>
        </w:rPr>
        <w:t>All Prior Art</w:t>
      </w:r>
      <w:r w:rsidR="001A7A2C">
        <w:rPr>
          <w:rStyle w:val="FuzeileZchn"/>
        </w:rPr>
        <w:t>”</w:t>
      </w:r>
      <w:r w:rsidRPr="00080A93">
        <w:rPr>
          <w:rStyle w:val="FuzeileZchn"/>
        </w:rPr>
        <w:t xml:space="preserve"> is described as “a project attempting to algorithmically create and publicly publish all possible new prior art, thereby making the published concepts not patent-able. The concept is to democratize ideas, provide an</w:t>
      </w:r>
      <w:r w:rsidRPr="00CF6A48">
        <w:rPr>
          <w:rFonts w:ascii="Arial" w:hAnsi="Arial" w:cs="Arial"/>
          <w:i/>
          <w:iCs/>
        </w:rPr>
        <w:t xml:space="preserve"> </w:t>
      </w:r>
      <w:r w:rsidRPr="00080A93">
        <w:rPr>
          <w:rStyle w:val="FuzeileZchn"/>
        </w:rPr>
        <w:t>impetus for change in the</w:t>
      </w:r>
      <w:r w:rsidRPr="00CF6A48">
        <w:rPr>
          <w:rFonts w:ascii="Arial" w:hAnsi="Arial" w:cs="Arial"/>
          <w:i/>
          <w:iCs/>
        </w:rPr>
        <w:t xml:space="preserve"> </w:t>
      </w:r>
      <w:r w:rsidRPr="00080A93">
        <w:rPr>
          <w:rStyle w:val="FuzeileZchn"/>
        </w:rPr>
        <w:t xml:space="preserve">patent system, and to preempt patent trolls. The system works by pulling text from the entire database of US issued and published (un-approved) patents and creating prior art from the patent language. While most inventions generated will be nonsensical, the cost to computationally create and publish millions of ideas is nearly zero – which allows for a higher probability of possible valid prior art.” </w:t>
      </w:r>
      <w:r w:rsidR="001A7A2C">
        <w:rPr>
          <w:rStyle w:val="FuzeileZchn"/>
        </w:rPr>
        <w:t>“</w:t>
      </w:r>
      <w:r w:rsidRPr="00080A93">
        <w:rPr>
          <w:rStyle w:val="FuzeileZchn"/>
        </w:rPr>
        <w:t>All The Claims</w:t>
      </w:r>
      <w:r w:rsidR="001A7A2C">
        <w:rPr>
          <w:rStyle w:val="FuzeileZchn"/>
        </w:rPr>
        <w:t>”</w:t>
      </w:r>
      <w:r w:rsidRPr="00080A93">
        <w:rPr>
          <w:rStyle w:val="FuzeileZchn"/>
        </w:rPr>
        <w:t xml:space="preserve"> is described to be “attempting the same thing, but with the use of claims and a more verbose alternative”. See Alexander Reben, “About”, All Prior Art &lt;https://allpriorart.com/about/&gt; (accessed 21 July 2026).</w:t>
      </w:r>
    </w:p>
  </w:footnote>
  <w:footnote w:id="20">
    <w:p w14:paraId="4965E6E6" w14:textId="57D10201" w:rsidR="00DA4901" w:rsidRPr="00DA4901" w:rsidRDefault="00DA4901" w:rsidP="00354C73">
      <w:pPr>
        <w:pStyle w:val="Funotentext"/>
      </w:pPr>
      <w:r>
        <w:rPr>
          <w:rStyle w:val="Funotenzeichen"/>
        </w:rPr>
        <w:footnoteRef/>
      </w:r>
      <w:r w:rsidR="00080A93">
        <w:tab/>
      </w:r>
      <w:r w:rsidRPr="00080A93">
        <w:rPr>
          <w:rStyle w:val="FuzeileZchn"/>
        </w:rPr>
        <w:t>See World Intellectual Property Organization, “Patent Landscape Report - Generative Artificial Intelligence (GenAI)” (2024) &lt;https://www.wipo.int/web-publications/patent-landscape-report-generative-artificial-intelligence-genai/en/index.html&gt; (accessed 21 July 2026) at page 14 which discusses how modern generative AI models differed from old rule-based AI applications, as the modern models are “trained on data from many different areas, without any limitations in terms of task” and “appear to be creative in producing outputs”; at page 57 which discusses how generative AI was expected to “have a huge impact across many industries as it finds its way into products, services and processes, becoming a technological enabler for content creation and productivity improvement”.</w:t>
      </w:r>
    </w:p>
  </w:footnote>
  <w:footnote w:id="21">
    <w:p w14:paraId="124E4D66" w14:textId="322852F2" w:rsidR="00DA4901" w:rsidRPr="00DA4901" w:rsidRDefault="00DA4901" w:rsidP="00354C73">
      <w:pPr>
        <w:pStyle w:val="Funotentext"/>
      </w:pPr>
      <w:r>
        <w:rPr>
          <w:rStyle w:val="Funotenzeichen"/>
        </w:rPr>
        <w:footnoteRef/>
      </w:r>
      <w:r w:rsidR="00080A93">
        <w:tab/>
      </w:r>
      <w:r w:rsidRPr="00080A93">
        <w:rPr>
          <w:rStyle w:val="FuzeileZchn"/>
        </w:rPr>
        <w:t>See Lucas R Yordy, "The Library of Babel for Prior Art: Using Artificial Intelligence to Mass Produce Prior Art in Patent Law" (2021) 74 Vanderbilt Law Review 521 &lt;https://scholarship.law.vanderbilt.edu/vlr/vol74/iss2/1/&gt; (accessed 20 July 2026) at 547 to 549, discussing the potential impact of large-scale AI-generated prior art on novelty and inventive step (“nonobviousness” in the US context).</w:t>
      </w:r>
    </w:p>
  </w:footnote>
  <w:footnote w:id="22">
    <w:p w14:paraId="08676E27" w14:textId="257D8CD4" w:rsidR="00EC39FD" w:rsidRPr="00EC39FD" w:rsidRDefault="00EC39FD" w:rsidP="00354C73">
      <w:pPr>
        <w:pStyle w:val="Funotentext"/>
      </w:pPr>
      <w:r>
        <w:rPr>
          <w:rStyle w:val="Funotenzeichen"/>
        </w:rPr>
        <w:footnoteRef/>
      </w:r>
      <w:r w:rsidR="00354C73">
        <w:tab/>
      </w:r>
      <w:r w:rsidRPr="008B32E6">
        <w:t>This</w:t>
      </w:r>
      <w:r w:rsidRPr="008B32E6">
        <w:rPr>
          <w:rFonts w:eastAsia="Arial" w:cs="Arial"/>
        </w:rPr>
        <w:t xml:space="preserve"> box sets out the applicable Swiss legal framework and is provided as background</w:t>
      </w:r>
      <w:r w:rsidR="003F7860">
        <w:rPr>
          <w:rFonts w:eastAsia="Arial" w:cs="Arial"/>
        </w:rPr>
        <w:t xml:space="preserve"> information</w:t>
      </w:r>
      <w:r w:rsidRPr="008B32E6">
        <w:rPr>
          <w:rFonts w:eastAsia="Arial" w:cs="Arial"/>
        </w:rPr>
        <w:t xml:space="preserve"> only; it is not a legal opinion and does not bind the IPI.</w:t>
      </w:r>
    </w:p>
  </w:footnote>
  <w:footnote w:id="23">
    <w:p w14:paraId="473BF625" w14:textId="667DFB0F" w:rsidR="00C36B03" w:rsidRDefault="00C36B03" w:rsidP="00354C73">
      <w:pPr>
        <w:tabs>
          <w:tab w:val="left" w:pos="426"/>
        </w:tabs>
        <w:ind w:left="284" w:hanging="284"/>
      </w:pPr>
      <w:r>
        <w:rPr>
          <w:rStyle w:val="Funotenzeichen"/>
        </w:rPr>
        <w:footnoteRef/>
      </w:r>
      <w:r w:rsidR="00354C73">
        <w:rPr>
          <w:rFonts w:eastAsia="Arial" w:cs="Arial"/>
        </w:rPr>
        <w:tab/>
      </w:r>
      <w:r w:rsidRPr="00953F0C">
        <w:rPr>
          <w:sz w:val="16"/>
        </w:rPr>
        <w:t>Art. 1 para. 2 in conjunction with Art. 7 para. 2 PatA.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81A28" w14:textId="77777777" w:rsidR="00BD2F73" w:rsidRDefault="00BD2F7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E5B9" w14:textId="77777777" w:rsidR="00BD2F73" w:rsidRDefault="00BD2F7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60D67" w14:textId="77777777" w:rsidR="006F452C" w:rsidRDefault="001B5185" w:rsidP="00203577">
    <w:pPr>
      <w:pStyle w:val="Kopfzeile"/>
      <w:spacing w:after="2200"/>
    </w:pPr>
    <w:r>
      <w:rPr>
        <w:noProof/>
        <w:lang w:val="de-CH" w:eastAsia="de-CH"/>
      </w:rPr>
      <w:drawing>
        <wp:anchor distT="0" distB="0" distL="114300" distR="114300" simplePos="0" relativeHeight="251664384" behindDoc="0" locked="0" layoutInCell="1" allowOverlap="1" wp14:anchorId="32428C9A" wp14:editId="3E18C297">
          <wp:simplePos x="0" y="0"/>
          <wp:positionH relativeFrom="page">
            <wp:posOffset>629920</wp:posOffset>
          </wp:positionH>
          <wp:positionV relativeFrom="page">
            <wp:posOffset>241300</wp:posOffset>
          </wp:positionV>
          <wp:extent cx="1958400" cy="8640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GE_IPI_Logo-mit-Institutsbezeichnung_EN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8400" cy="86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F6BE98A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328076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19843DE"/>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E88B5B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0818FB26"/>
    <w:lvl w:ilvl="0">
      <w:start w:val="1"/>
      <w:numFmt w:val="decimal"/>
      <w:pStyle w:val="Listennummer"/>
      <w:lvlText w:val="%1."/>
      <w:lvlJc w:val="left"/>
      <w:pPr>
        <w:tabs>
          <w:tab w:val="num" w:pos="340"/>
        </w:tabs>
        <w:ind w:left="340" w:hanging="340"/>
      </w:pPr>
      <w:rPr>
        <w:rFonts w:hint="default"/>
      </w:rPr>
    </w:lvl>
  </w:abstractNum>
  <w:abstractNum w:abstractNumId="5" w15:restartNumberingAfterBreak="0">
    <w:nsid w:val="FFFFFF89"/>
    <w:multiLevelType w:val="singleLevel"/>
    <w:tmpl w:val="8C86815E"/>
    <w:lvl w:ilvl="0">
      <w:start w:val="1"/>
      <w:numFmt w:val="bullet"/>
      <w:pStyle w:val="Aufzhlungszeichen"/>
      <w:lvlText w:val="−"/>
      <w:lvlJc w:val="left"/>
      <w:pPr>
        <w:ind w:left="284" w:hanging="284"/>
      </w:pPr>
      <w:rPr>
        <w:rFonts w:ascii="Arial" w:hAnsi="Arial" w:hint="default"/>
      </w:rPr>
    </w:lvl>
  </w:abstractNum>
  <w:abstractNum w:abstractNumId="6" w15:restartNumberingAfterBreak="0">
    <w:nsid w:val="044033BF"/>
    <w:multiLevelType w:val="hybridMultilevel"/>
    <w:tmpl w:val="F8D6D6BA"/>
    <w:lvl w:ilvl="0" w:tplc="AD504F92">
      <w:start w:val="1"/>
      <w:numFmt w:val="decimal"/>
      <w:lvlText w:val="A.%1"/>
      <w:lvlJc w:val="left"/>
      <w:pPr>
        <w:ind w:left="907" w:hanging="567"/>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07B847B5"/>
    <w:multiLevelType w:val="multilevel"/>
    <w:tmpl w:val="20A0F6C2"/>
    <w:lvl w:ilvl="0">
      <w:start w:val="1"/>
      <w:numFmt w:val="decimal"/>
      <w:pStyle w:val="berschrift1"/>
      <w:lvlText w:val="%1"/>
      <w:lvlJc w:val="left"/>
      <w:pPr>
        <w:tabs>
          <w:tab w:val="num" w:pos="851"/>
        </w:tabs>
        <w:ind w:left="851" w:hanging="851"/>
      </w:pPr>
      <w:rPr>
        <w:rFonts w:hint="default"/>
      </w:rPr>
    </w:lvl>
    <w:lvl w:ilvl="1">
      <w:start w:val="1"/>
      <w:numFmt w:val="decimal"/>
      <w:pStyle w:val="berschrift2"/>
      <w:lvlText w:val="%1.%2"/>
      <w:lvlJc w:val="left"/>
      <w:pPr>
        <w:tabs>
          <w:tab w:val="num" w:pos="851"/>
        </w:tabs>
        <w:ind w:left="851" w:hanging="851"/>
      </w:pPr>
      <w:rPr>
        <w:rFonts w:hint="default"/>
      </w:rPr>
    </w:lvl>
    <w:lvl w:ilvl="2">
      <w:start w:val="1"/>
      <w:numFmt w:val="decimal"/>
      <w:pStyle w:val="berschrift3"/>
      <w:lvlText w:val="%1.%2.%3"/>
      <w:lvlJc w:val="left"/>
      <w:pPr>
        <w:tabs>
          <w:tab w:val="num" w:pos="851"/>
        </w:tabs>
        <w:ind w:left="851" w:hanging="851"/>
      </w:pPr>
      <w:rPr>
        <w:rFonts w:hint="default"/>
      </w:rPr>
    </w:lvl>
    <w:lvl w:ilvl="3">
      <w:start w:val="1"/>
      <w:numFmt w:val="decimal"/>
      <w:pStyle w:val="berschrift4"/>
      <w:lvlText w:val="%1.%2.%3.%4"/>
      <w:lvlJc w:val="left"/>
      <w:pPr>
        <w:tabs>
          <w:tab w:val="num" w:pos="851"/>
        </w:tabs>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8" w15:restartNumberingAfterBreak="0">
    <w:nsid w:val="0F3C35AD"/>
    <w:multiLevelType w:val="hybridMultilevel"/>
    <w:tmpl w:val="19122C90"/>
    <w:lvl w:ilvl="0" w:tplc="4558B862">
      <w:start w:val="1"/>
      <w:numFmt w:val="bullet"/>
      <w:lvlText w:val="−"/>
      <w:lvlJc w:val="left"/>
      <w:pPr>
        <w:ind w:left="284" w:hanging="284"/>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133D306F"/>
    <w:multiLevelType w:val="hybridMultilevel"/>
    <w:tmpl w:val="C74A14D4"/>
    <w:lvl w:ilvl="0" w:tplc="409E4104">
      <w:start w:val="1"/>
      <w:numFmt w:val="upperLetter"/>
      <w:lvlText w:val="%1."/>
      <w:lvlJc w:val="left"/>
      <w:pPr>
        <w:tabs>
          <w:tab w:val="num" w:pos="567"/>
        </w:tabs>
        <w:ind w:left="0" w:firstLine="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149E24D7"/>
    <w:multiLevelType w:val="multilevel"/>
    <w:tmpl w:val="26BC724A"/>
    <w:lvl w:ilvl="0">
      <w:start w:val="1"/>
      <w:numFmt w:val="decimal"/>
      <w:lvlText w:val="%1."/>
      <w:lvlJc w:val="left"/>
      <w:pPr>
        <w:tabs>
          <w:tab w:val="num" w:pos="284"/>
        </w:tabs>
        <w:ind w:left="284" w:hanging="284"/>
      </w:pPr>
      <w:rPr>
        <w:rFonts w:hint="default"/>
      </w:rPr>
    </w:lvl>
    <w:lvl w:ilvl="1">
      <w:start w:val="1"/>
      <w:numFmt w:val="none"/>
      <w:lvlText w:val=""/>
      <w:lvlJc w:val="left"/>
      <w:pPr>
        <w:ind w:left="284" w:hanging="284"/>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1" w15:restartNumberingAfterBreak="0">
    <w:nsid w:val="1D2719BD"/>
    <w:multiLevelType w:val="hybridMultilevel"/>
    <w:tmpl w:val="2A5A4626"/>
    <w:lvl w:ilvl="0" w:tplc="FF309114">
      <w:start w:val="1"/>
      <w:numFmt w:val="decimal"/>
      <w:lvlText w:val="D.%1."/>
      <w:lvlJc w:val="left"/>
      <w:pPr>
        <w:ind w:left="144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68F0254"/>
    <w:multiLevelType w:val="hybridMultilevel"/>
    <w:tmpl w:val="41221516"/>
    <w:lvl w:ilvl="0" w:tplc="3D4E44B0">
      <w:start w:val="1"/>
      <w:numFmt w:val="decimal"/>
      <w:lvlText w:val="%1"/>
      <w:lvlJc w:val="left"/>
      <w:pPr>
        <w:ind w:left="720" w:hanging="360"/>
      </w:pPr>
      <w:rPr>
        <w:rFonts w:ascii="Arial" w:hAnsi="Arial" w:hint="default"/>
        <w:b/>
        <w:bCs/>
        <w:color w:val="17365D" w:themeColor="text2" w:themeShade="BF"/>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83123F0"/>
    <w:multiLevelType w:val="hybridMultilevel"/>
    <w:tmpl w:val="CBD68BBE"/>
    <w:lvl w:ilvl="0" w:tplc="9A8A4AA8">
      <w:start w:val="1"/>
      <w:numFmt w:val="lowerRoman"/>
      <w:lvlText w:val="(%1)"/>
      <w:lvlJc w:val="right"/>
      <w:pPr>
        <w:ind w:left="1531" w:hanging="454"/>
      </w:pPr>
      <w:rPr>
        <w:rFonts w:ascii="Arial" w:eastAsiaTheme="minorHAnsi" w:hAnsi="Arial" w:cs="Arial"/>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28585FDA"/>
    <w:multiLevelType w:val="multilevel"/>
    <w:tmpl w:val="20A0F6C2"/>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5" w15:restartNumberingAfterBreak="0">
    <w:nsid w:val="30FE355B"/>
    <w:multiLevelType w:val="hybridMultilevel"/>
    <w:tmpl w:val="62DC2CFC"/>
    <w:lvl w:ilvl="0" w:tplc="FF309114">
      <w:start w:val="1"/>
      <w:numFmt w:val="decimal"/>
      <w:lvlText w:val="D.%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3E1160EB"/>
    <w:multiLevelType w:val="hybridMultilevel"/>
    <w:tmpl w:val="344EEA8E"/>
    <w:lvl w:ilvl="0" w:tplc="D2F6CA9C">
      <w:start w:val="1"/>
      <w:numFmt w:val="lowerRoman"/>
      <w:lvlText w:val="(%1)"/>
      <w:lvlJc w:val="right"/>
      <w:pPr>
        <w:ind w:left="1531" w:hanging="454"/>
      </w:pPr>
      <w:rPr>
        <w:rFonts w:ascii="Arial" w:eastAsiaTheme="minorHAnsi" w:hAnsi="Arial" w:cs="Arial"/>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7" w15:restartNumberingAfterBreak="0">
    <w:nsid w:val="45545FE6"/>
    <w:multiLevelType w:val="hybridMultilevel"/>
    <w:tmpl w:val="AFB09CCA"/>
    <w:lvl w:ilvl="0" w:tplc="FF309114">
      <w:start w:val="1"/>
      <w:numFmt w:val="decimal"/>
      <w:lvlText w:val="D.%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4B7454AE"/>
    <w:multiLevelType w:val="hybridMultilevel"/>
    <w:tmpl w:val="D67CEBB0"/>
    <w:lvl w:ilvl="0" w:tplc="FF309114">
      <w:start w:val="1"/>
      <w:numFmt w:val="decimal"/>
      <w:lvlText w:val="D.%1"/>
      <w:lvlJc w:val="left"/>
      <w:pPr>
        <w:ind w:left="907" w:hanging="567"/>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36C2A68"/>
    <w:multiLevelType w:val="hybridMultilevel"/>
    <w:tmpl w:val="F7202D50"/>
    <w:lvl w:ilvl="0" w:tplc="E03E2A58">
      <w:start w:val="1"/>
      <w:numFmt w:val="bullet"/>
      <w:pStyle w:val="Erluterungen"/>
      <w:lvlText w:val=""/>
      <w:lvlJc w:val="left"/>
      <w:pPr>
        <w:ind w:left="227" w:hanging="22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4B026DE"/>
    <w:multiLevelType w:val="hybridMultilevel"/>
    <w:tmpl w:val="BD3AE440"/>
    <w:lvl w:ilvl="0" w:tplc="4809000F">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0F3E3EBE">
      <w:start w:val="1"/>
      <w:numFmt w:val="lowerRoman"/>
      <w:lvlText w:val="(%4)"/>
      <w:lvlJc w:val="left"/>
      <w:pPr>
        <w:ind w:left="3240" w:hanging="720"/>
      </w:pPr>
      <w:rPr>
        <w:rFonts w:hint="default"/>
      </w:r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5A0377AC"/>
    <w:multiLevelType w:val="hybridMultilevel"/>
    <w:tmpl w:val="90DA6BE2"/>
    <w:lvl w:ilvl="0" w:tplc="431265AA">
      <w:start w:val="1"/>
      <w:numFmt w:val="decimal"/>
      <w:lvlText w:val="C.%1"/>
      <w:lvlJc w:val="left"/>
      <w:pPr>
        <w:ind w:left="907" w:hanging="567"/>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68A959A2"/>
    <w:multiLevelType w:val="hybridMultilevel"/>
    <w:tmpl w:val="CAA49E86"/>
    <w:lvl w:ilvl="0" w:tplc="FC76EFDE">
      <w:start w:val="1"/>
      <w:numFmt w:val="upperLetter"/>
      <w:lvlText w:val="Part %1."/>
      <w:lvlJc w:val="left"/>
      <w:pPr>
        <w:ind w:left="720" w:hanging="360"/>
      </w:pPr>
      <w:rPr>
        <w:rFonts w:hint="default"/>
        <w:b/>
        <w:bCs/>
        <w:caps w:val="0"/>
        <w:strike w:val="0"/>
        <w:dstrike w:val="0"/>
        <w:vanish w:val="0"/>
        <w:sz w:val="22"/>
        <w:szCs w:val="16"/>
        <w:vertAlign w:val="baseli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699A0223"/>
    <w:multiLevelType w:val="hybridMultilevel"/>
    <w:tmpl w:val="C43E2FD8"/>
    <w:lvl w:ilvl="0" w:tplc="046C1A8C">
      <w:start w:val="4"/>
      <w:numFmt w:val="upperLetter"/>
      <w:lvlText w:val="%1."/>
      <w:lvlJc w:val="left"/>
      <w:pPr>
        <w:ind w:left="720" w:hanging="360"/>
      </w:pPr>
      <w:rPr>
        <w:rFonts w:hint="default"/>
        <w:u w:val="singl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A1D2382"/>
    <w:multiLevelType w:val="hybridMultilevel"/>
    <w:tmpl w:val="26304EF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6D495EB4"/>
    <w:multiLevelType w:val="hybridMultilevel"/>
    <w:tmpl w:val="6C5678A8"/>
    <w:lvl w:ilvl="0" w:tplc="3BD49CA4">
      <w:start w:val="1"/>
      <w:numFmt w:val="lowerLetter"/>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D6F1C95"/>
    <w:multiLevelType w:val="hybridMultilevel"/>
    <w:tmpl w:val="BD3AE440"/>
    <w:lvl w:ilvl="0" w:tplc="4809000F">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0F3E3EBE">
      <w:start w:val="1"/>
      <w:numFmt w:val="lowerRoman"/>
      <w:lvlText w:val="(%4)"/>
      <w:lvlJc w:val="left"/>
      <w:pPr>
        <w:ind w:left="2880" w:hanging="720"/>
      </w:pPr>
      <w:rPr>
        <w:rFonts w:hint="default"/>
      </w:r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7" w15:restartNumberingAfterBreak="0">
    <w:nsid w:val="70692931"/>
    <w:multiLevelType w:val="multilevel"/>
    <w:tmpl w:val="0D70F968"/>
    <w:lvl w:ilvl="0">
      <w:start w:val="1"/>
      <w:numFmt w:val="bullet"/>
      <w:lvlText w:val="–"/>
      <w:lvlJc w:val="left"/>
      <w:pPr>
        <w:tabs>
          <w:tab w:val="num" w:pos="284"/>
        </w:tabs>
        <w:ind w:left="284" w:hanging="284"/>
      </w:pPr>
      <w:rPr>
        <w:rFonts w:ascii="Arial" w:hAnsi="Arial" w:hint="default"/>
        <w:color w:val="auto"/>
      </w:rPr>
    </w:lvl>
    <w:lvl w:ilvl="1">
      <w:start w:val="1"/>
      <w:numFmt w:val="bullet"/>
      <w:lvlText w:val="‒"/>
      <w:lvlJc w:val="left"/>
      <w:pPr>
        <w:tabs>
          <w:tab w:val="num" w:pos="568"/>
        </w:tabs>
        <w:ind w:left="568" w:hanging="284"/>
      </w:pPr>
      <w:rPr>
        <w:rFonts w:ascii="Arial" w:hAnsi="Arial" w:hint="default"/>
        <w:color w:val="auto"/>
      </w:rPr>
    </w:lvl>
    <w:lvl w:ilvl="2">
      <w:start w:val="1"/>
      <w:numFmt w:val="bullet"/>
      <w:lvlText w:val="‒"/>
      <w:lvlJc w:val="left"/>
      <w:pPr>
        <w:tabs>
          <w:tab w:val="num" w:pos="852"/>
        </w:tabs>
        <w:ind w:left="852" w:hanging="284"/>
      </w:pPr>
      <w:rPr>
        <w:rFonts w:ascii="Arial" w:hAnsi="Arial" w:hint="default"/>
        <w:color w:val="auto"/>
      </w:rPr>
    </w:lvl>
    <w:lvl w:ilvl="3">
      <w:start w:val="1"/>
      <w:numFmt w:val="bullet"/>
      <w:lvlText w:val="●"/>
      <w:lvlJc w:val="left"/>
      <w:pPr>
        <w:tabs>
          <w:tab w:val="num" w:pos="284"/>
        </w:tabs>
        <w:ind w:left="284" w:hanging="284"/>
      </w:pPr>
      <w:rPr>
        <w:rFonts w:ascii="Arial" w:hAnsi="Arial" w:hint="default"/>
        <w:color w:val="auto"/>
      </w:rPr>
    </w:lvl>
    <w:lvl w:ilvl="4">
      <w:start w:val="1"/>
      <w:numFmt w:val="bullet"/>
      <w:lvlText w:val="●"/>
      <w:lvlJc w:val="left"/>
      <w:pPr>
        <w:tabs>
          <w:tab w:val="num" w:pos="567"/>
        </w:tabs>
        <w:ind w:left="567" w:hanging="283"/>
      </w:pPr>
      <w:rPr>
        <w:rFonts w:ascii="Arial" w:hAnsi="Arial" w:hint="default"/>
        <w:color w:val="auto"/>
      </w:rPr>
    </w:lvl>
    <w:lvl w:ilvl="5">
      <w:start w:val="1"/>
      <w:numFmt w:val="none"/>
      <w:lvlText w:val=""/>
      <w:lvlJc w:val="left"/>
      <w:pPr>
        <w:tabs>
          <w:tab w:val="num" w:pos="1704"/>
        </w:tabs>
        <w:ind w:left="1704" w:hanging="284"/>
      </w:pPr>
      <w:rPr>
        <w:rFonts w:hint="default"/>
      </w:rPr>
    </w:lvl>
    <w:lvl w:ilvl="6">
      <w:start w:val="1"/>
      <w:numFmt w:val="none"/>
      <w:lvlText w:val=""/>
      <w:lvlJc w:val="left"/>
      <w:pPr>
        <w:tabs>
          <w:tab w:val="num" w:pos="1988"/>
        </w:tabs>
        <w:ind w:left="1988" w:hanging="284"/>
      </w:pPr>
      <w:rPr>
        <w:rFonts w:hint="default"/>
      </w:rPr>
    </w:lvl>
    <w:lvl w:ilvl="7">
      <w:start w:val="1"/>
      <w:numFmt w:val="none"/>
      <w:lvlText w:val=""/>
      <w:lvlJc w:val="left"/>
      <w:pPr>
        <w:tabs>
          <w:tab w:val="num" w:pos="2272"/>
        </w:tabs>
        <w:ind w:left="2272" w:hanging="284"/>
      </w:pPr>
      <w:rPr>
        <w:rFonts w:hint="default"/>
      </w:rPr>
    </w:lvl>
    <w:lvl w:ilvl="8">
      <w:start w:val="1"/>
      <w:numFmt w:val="none"/>
      <w:lvlText w:val=""/>
      <w:lvlJc w:val="left"/>
      <w:pPr>
        <w:tabs>
          <w:tab w:val="num" w:pos="2556"/>
        </w:tabs>
        <w:ind w:left="2556" w:hanging="284"/>
      </w:pPr>
      <w:rPr>
        <w:rFonts w:hint="default"/>
      </w:rPr>
    </w:lvl>
  </w:abstractNum>
  <w:abstractNum w:abstractNumId="28" w15:restartNumberingAfterBreak="0">
    <w:nsid w:val="71B7513A"/>
    <w:multiLevelType w:val="hybridMultilevel"/>
    <w:tmpl w:val="97147884"/>
    <w:lvl w:ilvl="0" w:tplc="FA44BDE6">
      <w:start w:val="1"/>
      <w:numFmt w:val="decimal"/>
      <w:lvlText w:val="B.%1"/>
      <w:lvlJc w:val="left"/>
      <w:pPr>
        <w:ind w:left="907" w:hanging="567"/>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9" w15:restartNumberingAfterBreak="0">
    <w:nsid w:val="766975E4"/>
    <w:multiLevelType w:val="multilevel"/>
    <w:tmpl w:val="C3AC145C"/>
    <w:lvl w:ilvl="0">
      <w:start w:val="1"/>
      <w:numFmt w:val="lowerLetter"/>
      <w:lvlText w:val="%1)"/>
      <w:lvlJc w:val="left"/>
      <w:pPr>
        <w:tabs>
          <w:tab w:val="num" w:pos="284"/>
        </w:tabs>
        <w:ind w:left="284" w:hanging="284"/>
      </w:pPr>
      <w:rPr>
        <w:rFonts w:hint="default"/>
      </w:rPr>
    </w:lvl>
    <w:lvl w:ilvl="1">
      <w:start w:val="1"/>
      <w:numFmt w:val="none"/>
      <w:lvlText w:val=""/>
      <w:lvlJc w:val="left"/>
      <w:pPr>
        <w:ind w:left="284" w:hanging="284"/>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tabs>
          <w:tab w:val="num" w:pos="284"/>
        </w:tabs>
        <w:ind w:left="284" w:hanging="284"/>
      </w:pPr>
      <w:rPr>
        <w:rFonts w:hint="default"/>
      </w:rPr>
    </w:lvl>
  </w:abstractNum>
  <w:abstractNum w:abstractNumId="30" w15:restartNumberingAfterBreak="0">
    <w:nsid w:val="78D5632A"/>
    <w:multiLevelType w:val="multilevel"/>
    <w:tmpl w:val="26BC724A"/>
    <w:lvl w:ilvl="0">
      <w:start w:val="1"/>
      <w:numFmt w:val="decimal"/>
      <w:lvlText w:val="%1."/>
      <w:lvlJc w:val="left"/>
      <w:pPr>
        <w:tabs>
          <w:tab w:val="num" w:pos="284"/>
        </w:tabs>
        <w:ind w:left="284" w:hanging="284"/>
      </w:pPr>
      <w:rPr>
        <w:rFonts w:hint="default"/>
      </w:rPr>
    </w:lvl>
    <w:lvl w:ilvl="1">
      <w:start w:val="1"/>
      <w:numFmt w:val="none"/>
      <w:lvlText w:val=""/>
      <w:lvlJc w:val="left"/>
      <w:pPr>
        <w:ind w:left="284" w:hanging="284"/>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31" w15:restartNumberingAfterBreak="0">
    <w:nsid w:val="7A462B1E"/>
    <w:multiLevelType w:val="hybridMultilevel"/>
    <w:tmpl w:val="A7FCE60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7DAB63B8"/>
    <w:multiLevelType w:val="hybridMultilevel"/>
    <w:tmpl w:val="AFF61F22"/>
    <w:lvl w:ilvl="0" w:tplc="00A2AE8E">
      <w:start w:val="1"/>
      <w:numFmt w:val="upperLetter"/>
      <w:lvlText w:val="Part %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5"/>
  </w:num>
  <w:num w:numId="2">
    <w:abstractNumId w:val="27"/>
  </w:num>
  <w:num w:numId="3">
    <w:abstractNumId w:val="3"/>
  </w:num>
  <w:num w:numId="4">
    <w:abstractNumId w:val="27"/>
  </w:num>
  <w:num w:numId="5">
    <w:abstractNumId w:val="2"/>
  </w:num>
  <w:num w:numId="6">
    <w:abstractNumId w:val="27"/>
  </w:num>
  <w:num w:numId="7">
    <w:abstractNumId w:val="1"/>
  </w:num>
  <w:num w:numId="8">
    <w:abstractNumId w:val="27"/>
  </w:num>
  <w:num w:numId="9">
    <w:abstractNumId w:val="0"/>
  </w:num>
  <w:num w:numId="10">
    <w:abstractNumId w:val="27"/>
  </w:num>
  <w:num w:numId="11">
    <w:abstractNumId w:val="27"/>
  </w:num>
  <w:num w:numId="12">
    <w:abstractNumId w:val="10"/>
  </w:num>
  <w:num w:numId="13">
    <w:abstractNumId w:val="29"/>
  </w:num>
  <w:num w:numId="14">
    <w:abstractNumId w:val="14"/>
  </w:num>
  <w:num w:numId="15">
    <w:abstractNumId w:val="29"/>
  </w:num>
  <w:num w:numId="16">
    <w:abstractNumId w:val="4"/>
  </w:num>
  <w:num w:numId="17">
    <w:abstractNumId w:val="30"/>
  </w:num>
  <w:num w:numId="18">
    <w:abstractNumId w:val="7"/>
  </w:num>
  <w:num w:numId="19">
    <w:abstractNumId w:val="7"/>
  </w:num>
  <w:num w:numId="20">
    <w:abstractNumId w:val="7"/>
  </w:num>
  <w:num w:numId="21">
    <w:abstractNumId w:val="7"/>
  </w:num>
  <w:num w:numId="22">
    <w:abstractNumId w:val="8"/>
  </w:num>
  <w:num w:numId="23">
    <w:abstractNumId w:val="19"/>
  </w:num>
  <w:num w:numId="24">
    <w:abstractNumId w:val="20"/>
  </w:num>
  <w:num w:numId="25">
    <w:abstractNumId w:val="9"/>
  </w:num>
  <w:num w:numId="26">
    <w:abstractNumId w:val="13"/>
  </w:num>
  <w:num w:numId="27">
    <w:abstractNumId w:val="6"/>
  </w:num>
  <w:num w:numId="28">
    <w:abstractNumId w:val="16"/>
  </w:num>
  <w:num w:numId="29">
    <w:abstractNumId w:val="28"/>
  </w:num>
  <w:num w:numId="30">
    <w:abstractNumId w:val="25"/>
  </w:num>
  <w:num w:numId="31">
    <w:abstractNumId w:val="23"/>
  </w:num>
  <w:num w:numId="32">
    <w:abstractNumId w:val="32"/>
  </w:num>
  <w:num w:numId="33">
    <w:abstractNumId w:val="22"/>
  </w:num>
  <w:num w:numId="34">
    <w:abstractNumId w:val="26"/>
  </w:num>
  <w:num w:numId="35">
    <w:abstractNumId w:val="24"/>
  </w:num>
  <w:num w:numId="36">
    <w:abstractNumId w:val="31"/>
  </w:num>
  <w:num w:numId="37">
    <w:abstractNumId w:val="21"/>
  </w:num>
  <w:num w:numId="38">
    <w:abstractNumId w:val="11"/>
  </w:num>
  <w:num w:numId="39">
    <w:abstractNumId w:val="17"/>
  </w:num>
  <w:num w:numId="40">
    <w:abstractNumId w:val="15"/>
  </w:num>
  <w:num w:numId="41">
    <w:abstractNumId w:val="18"/>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0D3"/>
    <w:rsid w:val="00034E67"/>
    <w:rsid w:val="000437A4"/>
    <w:rsid w:val="00080A93"/>
    <w:rsid w:val="0009332F"/>
    <w:rsid w:val="000C35A0"/>
    <w:rsid w:val="001057CB"/>
    <w:rsid w:val="00110128"/>
    <w:rsid w:val="00123AE7"/>
    <w:rsid w:val="00163B2F"/>
    <w:rsid w:val="001A2460"/>
    <w:rsid w:val="001A7A2C"/>
    <w:rsid w:val="001B5185"/>
    <w:rsid w:val="001D7249"/>
    <w:rsid w:val="001D79E3"/>
    <w:rsid w:val="001F7B2E"/>
    <w:rsid w:val="00203577"/>
    <w:rsid w:val="00217EE3"/>
    <w:rsid w:val="002202A1"/>
    <w:rsid w:val="0026283B"/>
    <w:rsid w:val="002778E1"/>
    <w:rsid w:val="003152EE"/>
    <w:rsid w:val="00354C73"/>
    <w:rsid w:val="00375160"/>
    <w:rsid w:val="00380B4E"/>
    <w:rsid w:val="00392A9C"/>
    <w:rsid w:val="003C2DA6"/>
    <w:rsid w:val="003E0E1A"/>
    <w:rsid w:val="003E4EDC"/>
    <w:rsid w:val="003F7860"/>
    <w:rsid w:val="00443F40"/>
    <w:rsid w:val="004A11A5"/>
    <w:rsid w:val="004A4A49"/>
    <w:rsid w:val="004C06E4"/>
    <w:rsid w:val="00511B1A"/>
    <w:rsid w:val="00575734"/>
    <w:rsid w:val="005A51FE"/>
    <w:rsid w:val="005B0C3F"/>
    <w:rsid w:val="005C4F2E"/>
    <w:rsid w:val="005E1D5D"/>
    <w:rsid w:val="0063208E"/>
    <w:rsid w:val="00696D25"/>
    <w:rsid w:val="006A4F46"/>
    <w:rsid w:val="006B0786"/>
    <w:rsid w:val="00732050"/>
    <w:rsid w:val="00732343"/>
    <w:rsid w:val="00743A89"/>
    <w:rsid w:val="007545CE"/>
    <w:rsid w:val="007C144E"/>
    <w:rsid w:val="007C5805"/>
    <w:rsid w:val="007C60FF"/>
    <w:rsid w:val="00802A57"/>
    <w:rsid w:val="00804B66"/>
    <w:rsid w:val="00847D7E"/>
    <w:rsid w:val="00855103"/>
    <w:rsid w:val="008B32E6"/>
    <w:rsid w:val="008B5A8C"/>
    <w:rsid w:val="008B5F92"/>
    <w:rsid w:val="008C6B6A"/>
    <w:rsid w:val="008F07F4"/>
    <w:rsid w:val="0091188D"/>
    <w:rsid w:val="009213AC"/>
    <w:rsid w:val="0093597A"/>
    <w:rsid w:val="0094203F"/>
    <w:rsid w:val="00944D59"/>
    <w:rsid w:val="00953F0C"/>
    <w:rsid w:val="00A35B1F"/>
    <w:rsid w:val="00A519C6"/>
    <w:rsid w:val="00A53355"/>
    <w:rsid w:val="00A709D3"/>
    <w:rsid w:val="00A82D3C"/>
    <w:rsid w:val="00A84104"/>
    <w:rsid w:val="00A93134"/>
    <w:rsid w:val="00AD4A35"/>
    <w:rsid w:val="00AF4066"/>
    <w:rsid w:val="00B0100B"/>
    <w:rsid w:val="00B2248D"/>
    <w:rsid w:val="00B9150F"/>
    <w:rsid w:val="00BC79B5"/>
    <w:rsid w:val="00BD2F73"/>
    <w:rsid w:val="00BD4693"/>
    <w:rsid w:val="00BE00D3"/>
    <w:rsid w:val="00BE37E8"/>
    <w:rsid w:val="00C36B03"/>
    <w:rsid w:val="00CD1AA2"/>
    <w:rsid w:val="00D51F9F"/>
    <w:rsid w:val="00D5302D"/>
    <w:rsid w:val="00D57457"/>
    <w:rsid w:val="00D81627"/>
    <w:rsid w:val="00DA4901"/>
    <w:rsid w:val="00DE1C46"/>
    <w:rsid w:val="00E04633"/>
    <w:rsid w:val="00E65A89"/>
    <w:rsid w:val="00E9426E"/>
    <w:rsid w:val="00EC39FD"/>
    <w:rsid w:val="00ED5FCC"/>
    <w:rsid w:val="00F0022C"/>
    <w:rsid w:val="00F15350"/>
    <w:rsid w:val="00F268EE"/>
    <w:rsid w:val="00F72B9D"/>
    <w:rsid w:val="00F742CC"/>
    <w:rsid w:val="00FB4AAE"/>
    <w:rsid w:val="00FD0A0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8FE862F"/>
  <w15:docId w15:val="{050D6DA6-61FE-4346-BC0E-69BDCB7BB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uiPriority="11"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14"/>
    <w:lsdException w:name="FollowedHyperlink" w:semiHidden="1" w:unhideWhenUsed="1"/>
    <w:lsdException w:name="Strong" w:uiPriority="20"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0128"/>
    <w:pPr>
      <w:spacing w:after="240" w:line="270" w:lineRule="atLeast"/>
    </w:pPr>
    <w:rPr>
      <w:rFonts w:ascii="Arial" w:hAnsi="Arial"/>
      <w:sz w:val="20"/>
      <w:szCs w:val="20"/>
      <w:lang w:val="en-GB"/>
    </w:rPr>
  </w:style>
  <w:style w:type="paragraph" w:styleId="berschrift1">
    <w:name w:val="heading 1"/>
    <w:basedOn w:val="Standard"/>
    <w:next w:val="Standard"/>
    <w:link w:val="berschrift1Zchn"/>
    <w:uiPriority w:val="99"/>
    <w:semiHidden/>
    <w:qFormat/>
    <w:rsid w:val="007C144E"/>
    <w:pPr>
      <w:keepNext/>
      <w:keepLines/>
      <w:numPr>
        <w:numId w:val="21"/>
      </w:numPr>
      <w:spacing w:before="560" w:after="280" w:line="240" w:lineRule="auto"/>
      <w:contextualSpacing/>
      <w:outlineLvl w:val="0"/>
    </w:pPr>
    <w:rPr>
      <w:rFonts w:asciiTheme="majorHAnsi" w:eastAsiaTheme="majorEastAsia" w:hAnsiTheme="majorHAnsi" w:cstheme="majorBidi"/>
      <w:bCs/>
      <w:color w:val="4F81BD" w:themeColor="accent1"/>
      <w:sz w:val="32"/>
      <w:szCs w:val="28"/>
    </w:rPr>
  </w:style>
  <w:style w:type="paragraph" w:styleId="berschrift2">
    <w:name w:val="heading 2"/>
    <w:basedOn w:val="Standard"/>
    <w:next w:val="Standard"/>
    <w:link w:val="berschrift2Zchn"/>
    <w:uiPriority w:val="99"/>
    <w:semiHidden/>
    <w:rsid w:val="007C144E"/>
    <w:pPr>
      <w:keepNext/>
      <w:keepLines/>
      <w:numPr>
        <w:ilvl w:val="1"/>
        <w:numId w:val="21"/>
      </w:numPr>
      <w:spacing w:before="280" w:after="280" w:line="240" w:lineRule="auto"/>
      <w:contextualSpacing/>
      <w:outlineLvl w:val="1"/>
    </w:pPr>
    <w:rPr>
      <w:rFonts w:asciiTheme="majorHAnsi" w:eastAsiaTheme="majorEastAsia" w:hAnsiTheme="majorHAnsi" w:cstheme="majorBidi"/>
      <w:b/>
      <w:bCs/>
      <w:sz w:val="24"/>
      <w:szCs w:val="26"/>
    </w:rPr>
  </w:style>
  <w:style w:type="paragraph" w:styleId="berschrift3">
    <w:name w:val="heading 3"/>
    <w:basedOn w:val="Standard"/>
    <w:next w:val="Standard"/>
    <w:link w:val="berschrift3Zchn"/>
    <w:uiPriority w:val="99"/>
    <w:semiHidden/>
    <w:qFormat/>
    <w:rsid w:val="007C144E"/>
    <w:pPr>
      <w:keepNext/>
      <w:keepLines/>
      <w:numPr>
        <w:ilvl w:val="2"/>
        <w:numId w:val="21"/>
      </w:numPr>
      <w:spacing w:before="280" w:after="70"/>
      <w:contextualSpacing/>
      <w:outlineLvl w:val="2"/>
    </w:pPr>
    <w:rPr>
      <w:rFonts w:asciiTheme="majorHAnsi" w:eastAsiaTheme="majorEastAsia" w:hAnsiTheme="majorHAnsi" w:cstheme="majorBidi"/>
      <w:b/>
      <w:bCs/>
      <w:sz w:val="22"/>
    </w:rPr>
  </w:style>
  <w:style w:type="paragraph" w:styleId="berschrift4">
    <w:name w:val="heading 4"/>
    <w:basedOn w:val="Standard"/>
    <w:next w:val="Standard"/>
    <w:link w:val="berschrift4Zchn"/>
    <w:uiPriority w:val="99"/>
    <w:semiHidden/>
    <w:qFormat/>
    <w:rsid w:val="007C144E"/>
    <w:pPr>
      <w:keepNext/>
      <w:keepLines/>
      <w:numPr>
        <w:ilvl w:val="3"/>
        <w:numId w:val="21"/>
      </w:numPr>
      <w:spacing w:before="210" w:after="70"/>
      <w:contextualSpacing/>
      <w:outlineLvl w:val="3"/>
    </w:pPr>
    <w:rPr>
      <w:rFonts w:asciiTheme="majorHAnsi" w:eastAsiaTheme="majorEastAsia" w:hAnsiTheme="majorHAnsi" w:cstheme="majorBidi"/>
      <w:b/>
      <w:bCs/>
      <w:iCs/>
    </w:rPr>
  </w:style>
  <w:style w:type="paragraph" w:styleId="berschrift5">
    <w:name w:val="heading 5"/>
    <w:basedOn w:val="Standard"/>
    <w:next w:val="Standard"/>
    <w:link w:val="berschrift5Zchn"/>
    <w:uiPriority w:val="99"/>
    <w:semiHidden/>
    <w:qFormat/>
    <w:rsid w:val="007C144E"/>
    <w:pPr>
      <w:keepNext/>
      <w:keepLines/>
      <w:spacing w:before="210" w:after="70"/>
      <w:contextualSpacing/>
      <w:outlineLvl w:val="4"/>
    </w:pPr>
    <w:rPr>
      <w:rFonts w:asciiTheme="majorHAnsi" w:eastAsiaTheme="majorEastAsia" w:hAnsiTheme="majorHAnsi" w:cstheme="majorBidi"/>
      <w:b/>
    </w:rPr>
  </w:style>
  <w:style w:type="paragraph" w:styleId="berschrift6">
    <w:name w:val="heading 6"/>
    <w:basedOn w:val="Standard"/>
    <w:next w:val="Standard"/>
    <w:link w:val="berschrift6Zchn"/>
    <w:uiPriority w:val="99"/>
    <w:semiHidden/>
    <w:unhideWhenUsed/>
    <w:qFormat/>
    <w:rsid w:val="007C144E"/>
    <w:pPr>
      <w:keepNext/>
      <w:keepLines/>
      <w:spacing w:before="200"/>
      <w:outlineLvl w:val="5"/>
    </w:pPr>
    <w:rPr>
      <w:rFonts w:asciiTheme="majorHAnsi" w:eastAsiaTheme="majorEastAsia" w:hAnsiTheme="majorHAnsi" w:cstheme="majorBidi"/>
      <w:iCs/>
    </w:rPr>
  </w:style>
  <w:style w:type="paragraph" w:styleId="berschrift7">
    <w:name w:val="heading 7"/>
    <w:basedOn w:val="Standard"/>
    <w:next w:val="Standard"/>
    <w:link w:val="berschrift7Zchn"/>
    <w:uiPriority w:val="99"/>
    <w:semiHidden/>
    <w:unhideWhenUsed/>
    <w:qFormat/>
    <w:rsid w:val="007C144E"/>
    <w:pPr>
      <w:keepNext/>
      <w:keepLines/>
      <w:spacing w:before="200"/>
      <w:outlineLvl w:val="6"/>
    </w:pPr>
    <w:rPr>
      <w:rFonts w:asciiTheme="majorHAnsi" w:eastAsiaTheme="majorEastAsia" w:hAnsiTheme="majorHAnsi" w:cstheme="majorBidi"/>
      <w:iCs/>
    </w:rPr>
  </w:style>
  <w:style w:type="paragraph" w:styleId="berschrift8">
    <w:name w:val="heading 8"/>
    <w:basedOn w:val="Standard"/>
    <w:next w:val="Standard"/>
    <w:link w:val="berschrift8Zchn"/>
    <w:uiPriority w:val="99"/>
    <w:semiHidden/>
    <w:unhideWhenUsed/>
    <w:qFormat/>
    <w:rsid w:val="007C144E"/>
    <w:pPr>
      <w:keepNext/>
      <w:keepLines/>
      <w:spacing w:before="200"/>
      <w:outlineLvl w:val="7"/>
    </w:pPr>
    <w:rPr>
      <w:rFonts w:asciiTheme="majorHAnsi" w:eastAsiaTheme="majorEastAsia" w:hAnsiTheme="majorHAnsi" w:cstheme="majorBidi"/>
    </w:rPr>
  </w:style>
  <w:style w:type="paragraph" w:styleId="berschrift9">
    <w:name w:val="heading 9"/>
    <w:basedOn w:val="Standard"/>
    <w:next w:val="Standard"/>
    <w:link w:val="berschrift9Zchn"/>
    <w:uiPriority w:val="99"/>
    <w:semiHidden/>
    <w:unhideWhenUsed/>
    <w:qFormat/>
    <w:rsid w:val="007C144E"/>
    <w:pPr>
      <w:keepNext/>
      <w:keepLines/>
      <w:spacing w:before="200"/>
      <w:outlineLvl w:val="8"/>
    </w:pPr>
    <w:rPr>
      <w:rFonts w:asciiTheme="majorHAnsi" w:eastAsiaTheme="majorEastAsia" w:hAnsiTheme="majorHAnsi" w:cstheme="majorBid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semiHidden/>
    <w:rsid w:val="00217EE3"/>
    <w:rPr>
      <w:rFonts w:asciiTheme="majorHAnsi" w:eastAsiaTheme="majorEastAsia" w:hAnsiTheme="majorHAnsi" w:cstheme="majorBidi"/>
      <w:bCs/>
      <w:color w:val="4F81BD" w:themeColor="accent1"/>
      <w:sz w:val="32"/>
      <w:szCs w:val="28"/>
    </w:rPr>
  </w:style>
  <w:style w:type="character" w:customStyle="1" w:styleId="berschrift2Zchn">
    <w:name w:val="Überschrift 2 Zchn"/>
    <w:basedOn w:val="Absatz-Standardschriftart"/>
    <w:link w:val="berschrift2"/>
    <w:uiPriority w:val="99"/>
    <w:semiHidden/>
    <w:rsid w:val="00217EE3"/>
    <w:rPr>
      <w:rFonts w:asciiTheme="majorHAnsi" w:eastAsiaTheme="majorEastAsia" w:hAnsiTheme="majorHAnsi" w:cstheme="majorBidi"/>
      <w:b/>
      <w:bCs/>
      <w:sz w:val="24"/>
      <w:szCs w:val="26"/>
    </w:rPr>
  </w:style>
  <w:style w:type="character" w:customStyle="1" w:styleId="berschrift3Zchn">
    <w:name w:val="Überschrift 3 Zchn"/>
    <w:basedOn w:val="Absatz-Standardschriftart"/>
    <w:link w:val="berschrift3"/>
    <w:uiPriority w:val="99"/>
    <w:semiHidden/>
    <w:rsid w:val="00217EE3"/>
    <w:rPr>
      <w:rFonts w:asciiTheme="majorHAnsi" w:eastAsiaTheme="majorEastAsia" w:hAnsiTheme="majorHAnsi" w:cstheme="majorBidi"/>
      <w:b/>
      <w:bCs/>
      <w:szCs w:val="20"/>
    </w:rPr>
  </w:style>
  <w:style w:type="character" w:customStyle="1" w:styleId="berschrift4Zchn">
    <w:name w:val="Überschrift 4 Zchn"/>
    <w:basedOn w:val="Absatz-Standardschriftart"/>
    <w:link w:val="berschrift4"/>
    <w:uiPriority w:val="99"/>
    <w:semiHidden/>
    <w:rsid w:val="00217EE3"/>
    <w:rPr>
      <w:rFonts w:asciiTheme="majorHAnsi" w:eastAsiaTheme="majorEastAsia" w:hAnsiTheme="majorHAnsi" w:cstheme="majorBidi"/>
      <w:b/>
      <w:bCs/>
      <w:iCs/>
      <w:sz w:val="20"/>
      <w:szCs w:val="20"/>
    </w:rPr>
  </w:style>
  <w:style w:type="character" w:customStyle="1" w:styleId="berschrift5Zchn">
    <w:name w:val="Überschrift 5 Zchn"/>
    <w:basedOn w:val="Absatz-Standardschriftart"/>
    <w:link w:val="berschrift5"/>
    <w:uiPriority w:val="99"/>
    <w:semiHidden/>
    <w:rsid w:val="00217EE3"/>
    <w:rPr>
      <w:rFonts w:asciiTheme="majorHAnsi" w:eastAsiaTheme="majorEastAsia" w:hAnsiTheme="majorHAnsi" w:cstheme="majorBidi"/>
      <w:b/>
      <w:sz w:val="20"/>
      <w:szCs w:val="20"/>
    </w:rPr>
  </w:style>
  <w:style w:type="character" w:customStyle="1" w:styleId="berschrift6Zchn">
    <w:name w:val="Überschrift 6 Zchn"/>
    <w:basedOn w:val="Absatz-Standardschriftart"/>
    <w:link w:val="berschrift6"/>
    <w:uiPriority w:val="99"/>
    <w:semiHidden/>
    <w:rsid w:val="00217EE3"/>
    <w:rPr>
      <w:rFonts w:asciiTheme="majorHAnsi" w:eastAsiaTheme="majorEastAsia" w:hAnsiTheme="majorHAnsi" w:cstheme="majorBidi"/>
      <w:iCs/>
      <w:sz w:val="20"/>
      <w:szCs w:val="20"/>
    </w:rPr>
  </w:style>
  <w:style w:type="character" w:customStyle="1" w:styleId="berschrift7Zchn">
    <w:name w:val="Überschrift 7 Zchn"/>
    <w:basedOn w:val="Absatz-Standardschriftart"/>
    <w:link w:val="berschrift7"/>
    <w:uiPriority w:val="99"/>
    <w:semiHidden/>
    <w:rsid w:val="00217EE3"/>
    <w:rPr>
      <w:rFonts w:asciiTheme="majorHAnsi" w:eastAsiaTheme="majorEastAsia" w:hAnsiTheme="majorHAnsi" w:cstheme="majorBidi"/>
      <w:iCs/>
      <w:sz w:val="20"/>
      <w:szCs w:val="20"/>
    </w:rPr>
  </w:style>
  <w:style w:type="character" w:customStyle="1" w:styleId="berschrift8Zchn">
    <w:name w:val="Überschrift 8 Zchn"/>
    <w:basedOn w:val="Absatz-Standardschriftart"/>
    <w:link w:val="berschrift8"/>
    <w:uiPriority w:val="99"/>
    <w:semiHidden/>
    <w:rsid w:val="00217EE3"/>
    <w:rPr>
      <w:rFonts w:asciiTheme="majorHAnsi" w:eastAsiaTheme="majorEastAsia" w:hAnsiTheme="majorHAnsi" w:cstheme="majorBidi"/>
      <w:sz w:val="20"/>
      <w:szCs w:val="20"/>
    </w:rPr>
  </w:style>
  <w:style w:type="character" w:customStyle="1" w:styleId="berschrift9Zchn">
    <w:name w:val="Überschrift 9 Zchn"/>
    <w:basedOn w:val="Absatz-Standardschriftart"/>
    <w:link w:val="berschrift9"/>
    <w:uiPriority w:val="99"/>
    <w:semiHidden/>
    <w:rsid w:val="00217EE3"/>
    <w:rPr>
      <w:rFonts w:asciiTheme="majorHAnsi" w:eastAsiaTheme="majorEastAsia" w:hAnsiTheme="majorHAnsi" w:cstheme="majorBidi"/>
      <w:iCs/>
      <w:sz w:val="20"/>
      <w:szCs w:val="20"/>
    </w:rPr>
  </w:style>
  <w:style w:type="paragraph" w:styleId="Kopfzeile">
    <w:name w:val="header"/>
    <w:basedOn w:val="Standard"/>
    <w:link w:val="KopfzeileZchn"/>
    <w:uiPriority w:val="99"/>
    <w:rsid w:val="004A4A49"/>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4A4A49"/>
    <w:rPr>
      <w:rFonts w:ascii="Arial" w:hAnsi="Arial"/>
      <w:sz w:val="20"/>
      <w:szCs w:val="20"/>
    </w:rPr>
  </w:style>
  <w:style w:type="paragraph" w:styleId="Fuzeile">
    <w:name w:val="footer"/>
    <w:basedOn w:val="Standard"/>
    <w:link w:val="FuzeileZchn"/>
    <w:uiPriority w:val="99"/>
    <w:qFormat/>
    <w:rsid w:val="004A4A49"/>
    <w:pPr>
      <w:tabs>
        <w:tab w:val="center" w:pos="4513"/>
        <w:tab w:val="right" w:pos="9026"/>
      </w:tabs>
      <w:spacing w:after="0" w:line="210" w:lineRule="exact"/>
    </w:pPr>
    <w:rPr>
      <w:sz w:val="16"/>
    </w:rPr>
  </w:style>
  <w:style w:type="character" w:customStyle="1" w:styleId="FuzeileZchn">
    <w:name w:val="Fußzeile Zchn"/>
    <w:basedOn w:val="Absatz-Standardschriftart"/>
    <w:link w:val="Fuzeile"/>
    <w:uiPriority w:val="99"/>
    <w:rsid w:val="00110128"/>
    <w:rPr>
      <w:rFonts w:ascii="Arial" w:hAnsi="Arial"/>
      <w:sz w:val="16"/>
      <w:szCs w:val="20"/>
      <w:lang w:val="en-GB"/>
    </w:rPr>
  </w:style>
  <w:style w:type="paragraph" w:customStyle="1" w:styleId="Betreff">
    <w:name w:val="Betreff"/>
    <w:basedOn w:val="Standard"/>
    <w:next w:val="Standard"/>
    <w:uiPriority w:val="19"/>
    <w:qFormat/>
    <w:rsid w:val="004A4A49"/>
    <w:rPr>
      <w:rFonts w:eastAsia="Calibri" w:cs="Times New Roman"/>
      <w:b/>
      <w:szCs w:val="22"/>
    </w:rPr>
  </w:style>
  <w:style w:type="table" w:styleId="Tabellenraster">
    <w:name w:val="Table Grid"/>
    <w:aliases w:val="IGE_Tab_Brief"/>
    <w:basedOn w:val="NormaleTabelle"/>
    <w:uiPriority w:val="39"/>
    <w:rsid w:val="0094203F"/>
    <w:pPr>
      <w:spacing w:after="0" w:line="240" w:lineRule="auto"/>
    </w:pPr>
    <w:tblPr/>
    <w:tblStylePr w:type="firstRow">
      <w:tblPr/>
      <w:tcPr>
        <w:tcBorders>
          <w:bottom w:val="single" w:sz="4" w:space="0" w:color="auto"/>
        </w:tcBorders>
      </w:tcPr>
    </w:tblStylePr>
  </w:style>
  <w:style w:type="character" w:styleId="Fett">
    <w:name w:val="Strong"/>
    <w:basedOn w:val="Absatz-Standardschriftart"/>
    <w:uiPriority w:val="59"/>
    <w:qFormat/>
    <w:rsid w:val="004A4A49"/>
    <w:rPr>
      <w:b/>
      <w:bCs/>
    </w:rPr>
  </w:style>
  <w:style w:type="paragraph" w:styleId="Sprechblasentext">
    <w:name w:val="Balloon Text"/>
    <w:basedOn w:val="Standard"/>
    <w:link w:val="SprechblasentextZchn"/>
    <w:uiPriority w:val="99"/>
    <w:semiHidden/>
    <w:unhideWhenUsed/>
    <w:rsid w:val="004A4A4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A4A49"/>
    <w:rPr>
      <w:rFonts w:ascii="Tahoma" w:hAnsi="Tahoma" w:cs="Tahoma"/>
      <w:sz w:val="16"/>
      <w:szCs w:val="16"/>
    </w:rPr>
  </w:style>
  <w:style w:type="paragraph" w:styleId="KeinLeerraum">
    <w:name w:val="No Spacing"/>
    <w:basedOn w:val="Standard"/>
    <w:uiPriority w:val="1"/>
    <w:qFormat/>
    <w:rsid w:val="004A4A49"/>
    <w:pPr>
      <w:spacing w:after="0"/>
    </w:pPr>
  </w:style>
  <w:style w:type="character" w:customStyle="1" w:styleId="kursiv">
    <w:name w:val="kursiv"/>
    <w:basedOn w:val="Absatz-Standardschriftart"/>
    <w:uiPriority w:val="59"/>
    <w:qFormat/>
    <w:rsid w:val="00CD1AA2"/>
    <w:rPr>
      <w:i/>
    </w:rPr>
  </w:style>
  <w:style w:type="character" w:styleId="Hyperlink">
    <w:name w:val="Hyperlink"/>
    <w:basedOn w:val="Absatz-Standardschriftart"/>
    <w:uiPriority w:val="59"/>
    <w:rsid w:val="00F0022C"/>
    <w:rPr>
      <w:color w:val="0000FF"/>
      <w:u w:val="single"/>
    </w:rPr>
  </w:style>
  <w:style w:type="paragraph" w:styleId="Aufzhlungszeichen">
    <w:name w:val="List Bullet"/>
    <w:basedOn w:val="Standard"/>
    <w:uiPriority w:val="24"/>
    <w:qFormat/>
    <w:rsid w:val="00380B4E"/>
    <w:pPr>
      <w:numPr>
        <w:numId w:val="1"/>
      </w:numPr>
      <w:contextualSpacing/>
    </w:pPr>
  </w:style>
  <w:style w:type="paragraph" w:styleId="Listennummer">
    <w:name w:val="List Number"/>
    <w:basedOn w:val="Standard"/>
    <w:uiPriority w:val="29"/>
    <w:qFormat/>
    <w:rsid w:val="00380B4E"/>
    <w:pPr>
      <w:numPr>
        <w:numId w:val="16"/>
      </w:numPr>
      <w:contextualSpacing/>
    </w:pPr>
  </w:style>
  <w:style w:type="paragraph" w:customStyle="1" w:styleId="Tabellenkopf">
    <w:name w:val="Tabellenkopf"/>
    <w:basedOn w:val="KeinLeerraum"/>
    <w:uiPriority w:val="44"/>
    <w:qFormat/>
    <w:rsid w:val="0091188D"/>
    <w:pPr>
      <w:spacing w:line="210" w:lineRule="atLeast"/>
    </w:pPr>
    <w:rPr>
      <w:b/>
      <w:sz w:val="16"/>
      <w:szCs w:val="16"/>
    </w:rPr>
  </w:style>
  <w:style w:type="paragraph" w:styleId="Funotentext">
    <w:name w:val="footnote text"/>
    <w:basedOn w:val="Standard"/>
    <w:link w:val="FunotentextZchn"/>
    <w:uiPriority w:val="99"/>
    <w:semiHidden/>
    <w:rsid w:val="005B0C3F"/>
    <w:pPr>
      <w:spacing w:after="0" w:line="210" w:lineRule="atLeast"/>
      <w:ind w:left="284" w:hanging="284"/>
    </w:pPr>
    <w:rPr>
      <w:sz w:val="16"/>
    </w:rPr>
  </w:style>
  <w:style w:type="character" w:customStyle="1" w:styleId="FunotentextZchn">
    <w:name w:val="Fußnotentext Zchn"/>
    <w:basedOn w:val="Absatz-Standardschriftart"/>
    <w:link w:val="Funotentext"/>
    <w:uiPriority w:val="99"/>
    <w:semiHidden/>
    <w:rsid w:val="006A4F46"/>
    <w:rPr>
      <w:rFonts w:ascii="Arial" w:hAnsi="Arial"/>
      <w:sz w:val="16"/>
      <w:szCs w:val="20"/>
    </w:rPr>
  </w:style>
  <w:style w:type="character" w:styleId="Funotenzeichen">
    <w:name w:val="footnote reference"/>
    <w:basedOn w:val="Absatz-Standardschriftart"/>
    <w:uiPriority w:val="99"/>
    <w:semiHidden/>
    <w:unhideWhenUsed/>
    <w:rsid w:val="00802A57"/>
    <w:rPr>
      <w:vertAlign w:val="superscript"/>
    </w:rPr>
  </w:style>
  <w:style w:type="paragraph" w:customStyle="1" w:styleId="Grundschriftklein">
    <w:name w:val="Grundschrift klein"/>
    <w:basedOn w:val="Standard"/>
    <w:uiPriority w:val="34"/>
    <w:qFormat/>
    <w:rsid w:val="00BE37E8"/>
    <w:pPr>
      <w:spacing w:after="200" w:line="210" w:lineRule="atLeast"/>
    </w:pPr>
    <w:rPr>
      <w:sz w:val="16"/>
      <w:szCs w:val="16"/>
    </w:rPr>
  </w:style>
  <w:style w:type="paragraph" w:customStyle="1" w:styleId="GrundschriftkleinKeinLeerraum">
    <w:name w:val="Grundschrift klein Kein Leerraum"/>
    <w:basedOn w:val="Grundschriftklein"/>
    <w:uiPriority w:val="39"/>
    <w:qFormat/>
    <w:rsid w:val="00BE37E8"/>
    <w:pPr>
      <w:spacing w:after="0"/>
    </w:pPr>
  </w:style>
  <w:style w:type="paragraph" w:customStyle="1" w:styleId="Empfngeradresse">
    <w:name w:val="Empfängeradresse"/>
    <w:basedOn w:val="KeinLeerraum"/>
    <w:uiPriority w:val="9"/>
    <w:qFormat/>
    <w:rsid w:val="00AF4066"/>
  </w:style>
  <w:style w:type="paragraph" w:customStyle="1" w:styleId="Bezugsvermerk">
    <w:name w:val="Bezugsvermerk"/>
    <w:basedOn w:val="Standard"/>
    <w:uiPriority w:val="14"/>
    <w:qFormat/>
    <w:rsid w:val="00A84104"/>
    <w:pPr>
      <w:spacing w:after="0" w:line="210" w:lineRule="atLeast"/>
    </w:pPr>
    <w:rPr>
      <w:sz w:val="16"/>
    </w:rPr>
  </w:style>
  <w:style w:type="paragraph" w:customStyle="1" w:styleId="Erluterungen">
    <w:name w:val="Erläuterungen"/>
    <w:basedOn w:val="Standard"/>
    <w:uiPriority w:val="69"/>
    <w:qFormat/>
    <w:rsid w:val="00F0022C"/>
    <w:pPr>
      <w:numPr>
        <w:numId w:val="23"/>
      </w:numPr>
      <w:shd w:val="clear" w:color="auto" w:fill="FFC000"/>
      <w:tabs>
        <w:tab w:val="left" w:pos="227"/>
      </w:tabs>
      <w:spacing w:after="60"/>
    </w:pPr>
    <w:rPr>
      <w:lang w:val="de-CH"/>
    </w:rPr>
  </w:style>
  <w:style w:type="paragraph" w:styleId="Listenabsatz">
    <w:name w:val="List Paragraph"/>
    <w:basedOn w:val="Standard"/>
    <w:uiPriority w:val="34"/>
    <w:qFormat/>
    <w:rsid w:val="00953F0C"/>
    <w:pPr>
      <w:spacing w:after="160" w:line="259" w:lineRule="auto"/>
      <w:ind w:left="720"/>
      <w:contextualSpacing/>
    </w:pPr>
    <w:rPr>
      <w:color w:val="17365D" w:themeColor="text2" w:themeShade="BF"/>
      <w:szCs w:val="22"/>
    </w:rPr>
  </w:style>
  <w:style w:type="paragraph" w:styleId="Endnotentext">
    <w:name w:val="endnote text"/>
    <w:basedOn w:val="Standard"/>
    <w:link w:val="EndnotentextZchn"/>
    <w:uiPriority w:val="99"/>
    <w:unhideWhenUsed/>
    <w:rsid w:val="007545CE"/>
    <w:pPr>
      <w:spacing w:after="0" w:line="240" w:lineRule="auto"/>
    </w:pPr>
    <w:rPr>
      <w:rFonts w:asciiTheme="minorHAnsi" w:hAnsiTheme="minorHAnsi"/>
    </w:rPr>
  </w:style>
  <w:style w:type="character" w:customStyle="1" w:styleId="EndnotentextZchn">
    <w:name w:val="Endnotentext Zchn"/>
    <w:basedOn w:val="Absatz-Standardschriftart"/>
    <w:link w:val="Endnotentext"/>
    <w:uiPriority w:val="99"/>
    <w:rsid w:val="007545CE"/>
    <w:rPr>
      <w:sz w:val="20"/>
      <w:szCs w:val="20"/>
      <w:lang w:val="en-GB"/>
    </w:rPr>
  </w:style>
  <w:style w:type="character" w:styleId="Endnotenzeichen">
    <w:name w:val="endnote reference"/>
    <w:basedOn w:val="Absatz-Standardschriftart"/>
    <w:uiPriority w:val="99"/>
    <w:semiHidden/>
    <w:unhideWhenUsed/>
    <w:rsid w:val="007545CE"/>
    <w:rPr>
      <w:vertAlign w:val="superscript"/>
    </w:rPr>
  </w:style>
  <w:style w:type="character" w:styleId="Kommentarzeichen">
    <w:name w:val="annotation reference"/>
    <w:basedOn w:val="Absatz-Standardschriftart"/>
    <w:uiPriority w:val="99"/>
    <w:semiHidden/>
    <w:unhideWhenUsed/>
    <w:rsid w:val="00DA4901"/>
    <w:rPr>
      <w:sz w:val="16"/>
      <w:szCs w:val="16"/>
    </w:rPr>
  </w:style>
  <w:style w:type="paragraph" w:styleId="Kommentartext">
    <w:name w:val="annotation text"/>
    <w:basedOn w:val="Standard"/>
    <w:link w:val="KommentartextZchn"/>
    <w:uiPriority w:val="99"/>
    <w:semiHidden/>
    <w:unhideWhenUsed/>
    <w:rsid w:val="00DA4901"/>
    <w:pPr>
      <w:spacing w:line="240" w:lineRule="auto"/>
    </w:pPr>
  </w:style>
  <w:style w:type="character" w:customStyle="1" w:styleId="KommentartextZchn">
    <w:name w:val="Kommentartext Zchn"/>
    <w:basedOn w:val="Absatz-Standardschriftart"/>
    <w:link w:val="Kommentartext"/>
    <w:uiPriority w:val="99"/>
    <w:semiHidden/>
    <w:rsid w:val="00DA4901"/>
    <w:rPr>
      <w:rFonts w:ascii="Arial" w:hAnsi="Arial"/>
      <w:sz w:val="20"/>
      <w:szCs w:val="20"/>
      <w:lang w:val="en-GB"/>
    </w:rPr>
  </w:style>
  <w:style w:type="paragraph" w:styleId="Kommentarthema">
    <w:name w:val="annotation subject"/>
    <w:basedOn w:val="Kommentartext"/>
    <w:next w:val="Kommentartext"/>
    <w:link w:val="KommentarthemaZchn"/>
    <w:uiPriority w:val="99"/>
    <w:semiHidden/>
    <w:unhideWhenUsed/>
    <w:rsid w:val="00DA4901"/>
    <w:rPr>
      <w:b/>
      <w:bCs/>
    </w:rPr>
  </w:style>
  <w:style w:type="character" w:customStyle="1" w:styleId="KommentarthemaZchn">
    <w:name w:val="Kommentarthema Zchn"/>
    <w:basedOn w:val="KommentartextZchn"/>
    <w:link w:val="Kommentarthema"/>
    <w:uiPriority w:val="99"/>
    <w:semiHidden/>
    <w:rsid w:val="00DA4901"/>
    <w:rPr>
      <w:rFonts w:ascii="Arial" w:hAnsi="Arial"/>
      <w:b/>
      <w:bCs/>
      <w:sz w:val="20"/>
      <w:szCs w:val="20"/>
      <w:lang w:val="en-GB"/>
    </w:rPr>
  </w:style>
  <w:style w:type="character" w:styleId="Platzhaltertext">
    <w:name w:val="Placeholder Text"/>
    <w:basedOn w:val="Absatz-Standardschriftart"/>
    <w:uiPriority w:val="99"/>
    <w:semiHidden/>
    <w:rsid w:val="001D79E3"/>
    <w:rPr>
      <w:color w:val="808080"/>
    </w:rPr>
  </w:style>
  <w:style w:type="character" w:styleId="NichtaufgelsteErwhnung">
    <w:name w:val="Unresolved Mention"/>
    <w:basedOn w:val="Absatz-Standardschriftart"/>
    <w:uiPriority w:val="99"/>
    <w:semiHidden/>
    <w:unhideWhenUsed/>
    <w:rsid w:val="008B5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ai-patents@ipi.ch"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ai-patents@ipi.ch"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FD2A6718-1F54-46DB-BBFC-FDC7997D6333}"/>
      </w:docPartPr>
      <w:docPartBody>
        <w:p w:rsidR="00B837DF" w:rsidRDefault="005E1E41">
          <w:r w:rsidRPr="002D173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E41"/>
    <w:rsid w:val="005E1E41"/>
    <w:rsid w:val="00B837D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E1E4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Anaic Cordoba"/>
    <f:field ref="FSCFOLIO_1_1001_FieldCurrentDate" text="26.08.2026 09:03"/>
    <f:field ref="objvalidfrom" date="" text="" edit="true"/>
    <f:field ref="objvalidto" date="" text="" edit="true"/>
    <f:field ref="FSCFOLIO_1_1001_FieldReleasedVersionDate" text=""/>
    <f:field ref="FSCFOLIO_1_1001_FieldReleasedVersionNr" text=""/>
    <f:field ref="CCAPRECONFIG_15_1001_Objektname" text="20260819_Public_Consultation_AI_Patents_IPOS_EN_rev" edit="true"/>
    <f:field ref="CHPRECONFIG_1_1001_Objektname" text="20260819_Public_Consultation_AI_Patents_IPOS_EN_rev" edit="true"/>
    <f:field ref="objname" text="20260819_Public_Consultation_AI_Patents_IPOS_EN_rev" edit="true"/>
    <f:field ref="objsubject" text="" edit="true"/>
    <f:field ref="objcreatedby" text="Cordoba, Anaic, coa"/>
    <f:field ref="objcreatedat" date="2026-08-19T18:19:30" text="19.08.2026 18:19:30"/>
    <f:field ref="objchangedby" text="Cordoba, Anaic, coa"/>
    <f:field ref="objmodifiedat" date="2026-08-26T08:41:35" text="26.08.2026 08:41:35"/>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CHPRECONFIG_1_1001_Objektname" text="Objektname"/>
    <f:field ref="objname" text="Name"/>
    <f:field ref="objsubject" text="Betreff (einzeilig)"/>
    <f:field ref="objcreatedby" text="Erzeugt von"/>
    <f:field ref="objcreatedat" text="Erzeugt am/um"/>
    <f:field ref="objchangedby" text="Letzte Änderung von"/>
    <f:field ref="objmodifiedat" text="Letzte Änderung am/um"/>
  </f:display>
  <f:record inx="1">
    <f:field ref="CHPRECONFIG_1_1001_Anrede" text="" edit="true"/>
    <f:field ref="CHPRECONFIG_1_1001_Titel" text="" edit="true"/>
    <f:field ref="CHPRECONFIG_1_1001_Vorname" text="" edit="true"/>
    <f:field ref="CHPRECONFIG_1_1001_Nachname" text="" edit="true"/>
    <f:field ref="CHPRECONFIG_1_1001_Strasse" text=""/>
    <f:field ref="CHPRECONFIG_1_1001_Postleitzahl" text=""/>
    <f:field ref="CHPRECONFIG_1_1001_Ort" text=""/>
    <f:field ref="CHPRECONFIG_1_1001_EMailAdresse" text=""/>
    <f:field ref="CCAPRECONFIG_15_1001_AntwortReferenz" text=""/>
    <f:field ref="CCAPRECONFIG_15_1001_Name_Zeile_2" text=""/>
    <f:field ref="CCAPRECONFIG_15_1001_Ziel" text=""/>
    <f:field ref="CCAPRECONFIG_15_1001_Postfach" text=""/>
  </f:record>
  <f:display text="Serialcontext &gt; Adressat/innen">
    <f:field ref="CHPRECONFIG_1_1001_Anrede" text="Anrede"/>
    <f:field ref="CHPRECONFIG_1_1001_Titel" text="Titel"/>
    <f:field ref="CHPRECONFIG_1_1001_Vorname" text="Vorname"/>
    <f:field ref="CHPRECONFIG_1_1001_Nachname" text="Nachname"/>
    <f:field ref="CHPRECONFIG_1_1001_Strasse" text="Strasse"/>
    <f:field ref="CHPRECONFIG_1_1001_Postleitzahl" text="Postleitzahl"/>
    <f:field ref="CHPRECONFIG_1_1001_Ort" text="Ort"/>
    <f:field ref="CHPRECONFIG_1_1001_EMailAdresse" text="E-Mail Adresse"/>
    <f:field ref="CCAPRECONFIG_15_1001_AntwortReferenz" text="Antwort Referenz"/>
    <f:field ref="CCAPRECONFIG_15_1001_Name_Zeile_2" text="Name Zeile 2"/>
    <f:field ref="CCAPRECONFIG_15_1001_Ziel" text="Ziel"/>
    <f:field ref="CCAPRECONFIG_15_1001_Postfach" text="Postfach"/>
  </f:display>
</f:fields>
</file>

<file path=customXml/itemProps1.xml><?xml version="1.0" encoding="utf-8"?>
<ds:datastoreItem xmlns:ds="http://schemas.openxmlformats.org/officeDocument/2006/customXml" ds:itemID="{0689DAC0-C8BD-487D-8572-E0C539BB18D7}">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3977</Words>
  <Characters>25061</Characters>
  <Application>Microsoft Office Word</Application>
  <DocSecurity>4</DocSecurity>
  <Lines>208</Lines>
  <Paragraphs>57</Paragraphs>
  <ScaleCrop>false</ScaleCrop>
  <HeadingPairs>
    <vt:vector size="2" baseType="variant">
      <vt:variant>
        <vt:lpstr>Titel</vt:lpstr>
      </vt:variant>
      <vt:variant>
        <vt:i4>1</vt:i4>
      </vt:variant>
    </vt:vector>
  </HeadingPairs>
  <TitlesOfParts>
    <vt:vector size="1" baseType="lpstr">
      <vt:lpstr>Public consultation – Artificial intelligence and patents</vt:lpstr>
    </vt:vector>
  </TitlesOfParts>
  <Company>Swiss Federal Institute of Intellectual Property</Company>
  <LinksUpToDate>false</LinksUpToDate>
  <CharactersWithSpaces>28981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consultation – Artificial intelligence and patents</dc:title>
  <dc:creator>Swiss Federal Institute of Intellectual Property</dc:creator>
  <cp:lastModifiedBy>Wyss, Nicole</cp:lastModifiedBy>
  <cp:revision>2</cp:revision>
  <dcterms:created xsi:type="dcterms:W3CDTF">2026-08-26T08:10:00Z</dcterms:created>
  <dcterms:modified xsi:type="dcterms:W3CDTF">2026-08-26T08:10:00Z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Berechtigungsart: Institut schreiben</vt:lpwstr>
  </property>
  <property fmtid="{D5CDD505-2E9C-101B-9397-08002B2CF9AE}" pid="3" name="FSC#COOELAK@1.1001:FileReference">
    <vt:lpwstr>027.32-00004</vt:lpwstr>
  </property>
  <property fmtid="{D5CDD505-2E9C-101B-9397-08002B2CF9AE}" pid="4" name="FSC#COOELAK@1.1001:FileRefYear">
    <vt:lpwstr>2012</vt:lpwstr>
  </property>
  <property fmtid="{D5CDD505-2E9C-101B-9397-08002B2CF9AE}" pid="5" name="FSC#COOELAK@1.1001:FileRefOrdinal">
    <vt:lpwstr>4</vt:lpwstr>
  </property>
  <property fmtid="{D5CDD505-2E9C-101B-9397-08002B2CF9AE}" pid="6" name="FSC#COOELAK@1.1001:FileRefOU">
    <vt:lpwstr>RDP</vt:lpwstr>
  </property>
  <property fmtid="{D5CDD505-2E9C-101B-9397-08002B2CF9AE}" pid="7" name="FSC#COOELAK@1.1001:Organization">
    <vt:lpwstr/>
  </property>
  <property fmtid="{D5CDD505-2E9C-101B-9397-08002B2CF9AE}" pid="8" name="FSC#COOELAK@1.1001:Owner">
    <vt:lpwstr>Cordoba, Anaic, coa</vt:lpwstr>
  </property>
  <property fmtid="{D5CDD505-2E9C-101B-9397-08002B2CF9AE}" pid="9" name="FSC#COOELAK@1.1001:OwnerExtension">
    <vt:lpwstr>+41 31 377 72 54</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RD Gewerbliche Schutzrechte (RDGS)</vt:lpwstr>
  </property>
  <property fmtid="{D5CDD505-2E9C-101B-9397-08002B2CF9AE}" pid="16" name="FSC#COOELAK@1.1001:CreatedAt">
    <vt:lpwstr>19.08.2026</vt:lpwstr>
  </property>
  <property fmtid="{D5CDD505-2E9C-101B-9397-08002B2CF9AE}" pid="17" name="FSC#COOELAK@1.1001:OU">
    <vt:lpwstr>RD Gewerbliche Schutzrechte (RDGS)</vt:lpwstr>
  </property>
  <property fmtid="{D5CDD505-2E9C-101B-9397-08002B2CF9AE}" pid="18" name="FSC#COOELAK@1.1001:Priority">
    <vt:lpwstr> ()</vt:lpwstr>
  </property>
  <property fmtid="{D5CDD505-2E9C-101B-9397-08002B2CF9AE}" pid="19" name="FSC#COOELAK@1.1001:ObjBarCode">
    <vt:lpwstr>*COO.2237.101.7.205568*</vt:lpwstr>
  </property>
  <property fmtid="{D5CDD505-2E9C-101B-9397-08002B2CF9AE}" pid="20" name="FSC#COOELAK@1.1001:RefBarCode">
    <vt:lpwstr>*COO.2237.101.8.579692*</vt:lpwstr>
  </property>
  <property fmtid="{D5CDD505-2E9C-101B-9397-08002B2CF9AE}" pid="21" name="FSC#COOELAK@1.1001:FileRefBarCode">
    <vt:lpwstr>*027.32-00004*</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027.32</vt:lpwstr>
  </property>
  <property fmtid="{D5CDD505-2E9C-101B-9397-08002B2CF9AE}" pid="35" name="FSC#COOELAK@1.1001:CurrentUserRolePos">
    <vt:lpwstr>Sachbearbeiter/in</vt:lpwstr>
  </property>
  <property fmtid="{D5CDD505-2E9C-101B-9397-08002B2CF9AE}" pid="36" name="FSC#COOELAK@1.1001:CurrentUserEmail">
    <vt:lpwstr>Anaic.Cordoba@ipi.ch</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Public_Consultation_AI_Patents_IPOS_EN</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CCAPRECONFIGG@15.1001:DepartmentON">
    <vt:lpwstr/>
  </property>
  <property fmtid="{D5CDD505-2E9C-101B-9397-08002B2CF9AE}" pid="54" name="FSC#CCAPRECONFIGG@15.1001:DepartmentWebsite">
    <vt:lpwstr/>
  </property>
  <property fmtid="{D5CDD505-2E9C-101B-9397-08002B2CF9AE}" pid="55" name="FSC#ATSTATECFG@1.1001:DepartmentDVR">
    <vt:lpwstr/>
  </property>
  <property fmtid="{D5CDD505-2E9C-101B-9397-08002B2CF9AE}" pid="56" name="FSC#ATSTATECFG@1.1001:DepartmentUID">
    <vt:lpwstr/>
  </property>
  <property fmtid="{D5CDD505-2E9C-101B-9397-08002B2CF9AE}" pid="57" name="FSC#ATSTATECFG@1.1001:SubfileReference">
    <vt:lpwstr>027.32-00004/00005/00024/00037</vt:lpwstr>
  </property>
  <property fmtid="{D5CDD505-2E9C-101B-9397-08002B2CF9AE}" pid="58" name="FSC#ATSTATECFG@1.1001:Clause">
    <vt:lpwstr/>
  </property>
  <property fmtid="{D5CDD505-2E9C-101B-9397-08002B2CF9AE}" pid="59" name="FSC#ATSTATECFG@1.1001:ApprovedSignature">
    <vt:lpwstr/>
  </property>
  <property fmtid="{D5CDD505-2E9C-101B-9397-08002B2CF9AE}" pid="60" name="FSC#ATSTATECFG@1.1001:BankAccount">
    <vt:lpwstr/>
  </property>
  <property fmtid="{D5CDD505-2E9C-101B-9397-08002B2CF9AE}" pid="61" name="FSC#ATSTATECFG@1.1001:BankAccountOwner">
    <vt:lpwstr/>
  </property>
  <property fmtid="{D5CDD505-2E9C-101B-9397-08002B2CF9AE}" pid="62" name="FSC#ATSTATECFG@1.1001:BankInstitute">
    <vt:lpwstr/>
  </property>
  <property fmtid="{D5CDD505-2E9C-101B-9397-08002B2CF9AE}" pid="63" name="FSC#ATSTATECFG@1.1001:BankAccountID">
    <vt:lpwstr/>
  </property>
  <property fmtid="{D5CDD505-2E9C-101B-9397-08002B2CF9AE}" pid="64" name="FSC#ATSTATECFG@1.1001:BankAccountIBAN">
    <vt:lpwstr/>
  </property>
  <property fmtid="{D5CDD505-2E9C-101B-9397-08002B2CF9AE}" pid="65" name="FSC#ATSTATECFG@1.1001:BankAccountBIC">
    <vt:lpwstr/>
  </property>
  <property fmtid="{D5CDD505-2E9C-101B-9397-08002B2CF9AE}" pid="66" name="FSC#ATSTATECFG@1.1001:BankName">
    <vt:lpwstr/>
  </property>
  <property fmtid="{D5CDD505-2E9C-101B-9397-08002B2CF9AE}" pid="67" name="FSC#COOELAK@1.1001:ObjectAddressees">
    <vt:lpwstr/>
  </property>
  <property fmtid="{D5CDD505-2E9C-101B-9397-08002B2CF9AE}" pid="68" name="FSC#COOELAK@1.1001:replyreference">
    <vt:lpwstr/>
  </property>
  <property fmtid="{D5CDD505-2E9C-101B-9397-08002B2CF9AE}" pid="69" name="FSC#COOELAK@1.1001:OfficeHours">
    <vt:lpwstr/>
  </property>
  <property fmtid="{D5CDD505-2E9C-101B-9397-08002B2CF9AE}" pid="70" name="FSC#COOELAK@1.1001:FileRefOULong">
    <vt:lpwstr>RD Patente und Designs</vt:lpwstr>
  </property>
  <property fmtid="{D5CDD505-2E9C-101B-9397-08002B2CF9AE}" pid="71" name="FSC#CHPRECONFIG@1.1001:SecondSignee">
    <vt:lpwstr/>
  </property>
  <property fmtid="{D5CDD505-2E9C-101B-9397-08002B2CF9AE}" pid="72" name="FSC#CHPRECONFIG@1.1001:SecondSigneePhone">
    <vt:lpwstr/>
  </property>
  <property fmtid="{D5CDD505-2E9C-101B-9397-08002B2CF9AE}" pid="73" name="FSC#CHPRECONFIG@1.1001:SecondSigneeMail">
    <vt:lpwstr/>
  </property>
  <property fmtid="{D5CDD505-2E9C-101B-9397-08002B2CF9AE}" pid="74" name="FSC#CHPRECONFIG@1.1001:SecondSigneeFax">
    <vt:lpwstr/>
  </property>
  <property fmtid="{D5CDD505-2E9C-101B-9397-08002B2CF9AE}" pid="75" name="FSC#CHPRECONFIG@1.1001:SecondSigneeAddress">
    <vt:lpwstr/>
  </property>
  <property fmtid="{D5CDD505-2E9C-101B-9397-08002B2CF9AE}" pid="76" name="FSC#COOSYSTEM@1.1:Container">
    <vt:lpwstr>COO.2237.101.7.205568</vt:lpwstr>
  </property>
  <property fmtid="{D5CDD505-2E9C-101B-9397-08002B2CF9AE}" pid="77" name="FSC#FSCFOLIO@1.1001:docpropproject">
    <vt:lpwstr/>
  </property>
</Properties>
</file>